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D92" w:rsidRPr="00311EE8" w:rsidRDefault="00AF6E03" w:rsidP="00330D92">
      <w:pPr>
        <w:rPr>
          <w:rFonts w:ascii="Bookman Old Style" w:hAnsi="Bookman Old Style" w:cs="Times New Roman"/>
          <w:b/>
          <w:sz w:val="24"/>
          <w:szCs w:val="24"/>
        </w:rPr>
      </w:pPr>
      <w:r w:rsidRPr="00311EE8">
        <w:rPr>
          <w:rFonts w:ascii="Bookman Old Style" w:hAnsi="Bookman Old Style" w:cs="Times New Roman"/>
          <w:b/>
          <w:sz w:val="24"/>
          <w:szCs w:val="24"/>
        </w:rPr>
        <w:t xml:space="preserve">Identité protestante – Réforme </w:t>
      </w:r>
      <w:r w:rsidRPr="00311EE8">
        <w:rPr>
          <w:rFonts w:ascii="Bookman Old Style" w:hAnsi="Bookman Old Style" w:cs="Times New Roman"/>
          <w:b/>
          <w:sz w:val="24"/>
          <w:szCs w:val="24"/>
        </w:rPr>
        <w:tab/>
      </w:r>
      <w:r w:rsidRPr="00311EE8">
        <w:rPr>
          <w:rFonts w:ascii="Bookman Old Style" w:hAnsi="Bookman Old Style" w:cs="Times New Roman"/>
          <w:b/>
          <w:sz w:val="24"/>
          <w:szCs w:val="24"/>
        </w:rPr>
        <w:tab/>
      </w:r>
      <w:r w:rsidRPr="00311EE8">
        <w:rPr>
          <w:rFonts w:ascii="Bookman Old Style" w:hAnsi="Bookman Old Style" w:cs="Times New Roman"/>
          <w:b/>
          <w:sz w:val="24"/>
          <w:szCs w:val="24"/>
        </w:rPr>
        <w:tab/>
      </w:r>
      <w:r w:rsidRPr="00311EE8">
        <w:rPr>
          <w:rFonts w:ascii="Bookman Old Style" w:hAnsi="Bookman Old Style" w:cs="Times New Roman"/>
          <w:b/>
          <w:sz w:val="24"/>
          <w:szCs w:val="24"/>
        </w:rPr>
        <w:tab/>
        <w:t>FIT 2</w:t>
      </w:r>
      <w:r w:rsidR="003C30F5">
        <w:rPr>
          <w:rFonts w:ascii="Bookman Old Style" w:hAnsi="Bookman Old Style" w:cs="Times New Roman"/>
          <w:b/>
          <w:sz w:val="24"/>
          <w:szCs w:val="24"/>
        </w:rPr>
        <w:t xml:space="preserve"> Corrigé</w:t>
      </w:r>
    </w:p>
    <w:p w:rsidR="00330D92" w:rsidRPr="00311EE8" w:rsidRDefault="00330D92" w:rsidP="008F376A">
      <w:pPr>
        <w:pBdr>
          <w:top w:val="single" w:sz="4" w:space="1" w:color="auto"/>
          <w:left w:val="single" w:sz="4" w:space="4" w:color="auto"/>
          <w:bottom w:val="single" w:sz="4" w:space="1" w:color="auto"/>
          <w:right w:val="single" w:sz="4" w:space="4" w:color="auto"/>
        </w:pBdr>
        <w:rPr>
          <w:rFonts w:ascii="Bookman Old Style" w:hAnsi="Bookman Old Style" w:cs="Times New Roman"/>
          <w:u w:val="single"/>
        </w:rPr>
      </w:pPr>
      <w:r w:rsidRPr="00311EE8">
        <w:rPr>
          <w:rFonts w:ascii="Bookman Old Style" w:hAnsi="Bookman Old Style" w:cs="Times New Roman"/>
          <w:u w:val="single"/>
        </w:rPr>
        <w:t xml:space="preserve">Tâche problème </w:t>
      </w:r>
    </w:p>
    <w:p w:rsidR="000871FD" w:rsidRDefault="000871FD" w:rsidP="000871FD">
      <w:pPr>
        <w:pBdr>
          <w:top w:val="single" w:sz="4" w:space="1" w:color="auto"/>
          <w:left w:val="single" w:sz="4" w:space="4" w:color="auto"/>
          <w:bottom w:val="single" w:sz="4" w:space="1" w:color="auto"/>
          <w:right w:val="single" w:sz="4" w:space="4" w:color="auto"/>
        </w:pBdr>
        <w:rPr>
          <w:rFonts w:ascii="Bookman Old Style" w:hAnsi="Bookman Old Style" w:cs="Times New Roman"/>
        </w:rPr>
      </w:pPr>
      <w:bookmarkStart w:id="0" w:name="_GoBack"/>
      <w:bookmarkEnd w:id="0"/>
      <w:r>
        <w:rPr>
          <w:rFonts w:ascii="Bookman Old Style" w:hAnsi="Bookman Old Style" w:cs="Times New Roman"/>
        </w:rPr>
        <w:t xml:space="preserve">Tu viens de visionner une petite synthèse de l’époque qui a vu naître l’émergence de la Réforme. En classe nous avons lu différents extraits relatifs à cette période. </w:t>
      </w:r>
    </w:p>
    <w:p w:rsidR="000871FD" w:rsidRDefault="000871FD" w:rsidP="000871FD">
      <w:pPr>
        <w:pBdr>
          <w:top w:val="single" w:sz="4" w:space="1" w:color="auto"/>
          <w:left w:val="single" w:sz="4" w:space="4" w:color="auto"/>
          <w:bottom w:val="single" w:sz="4" w:space="1" w:color="auto"/>
          <w:right w:val="single" w:sz="4" w:space="4" w:color="auto"/>
        </w:pBdr>
        <w:rPr>
          <w:rFonts w:ascii="Bookman Old Style" w:hAnsi="Bookman Old Style" w:cs="Times New Roman"/>
        </w:rPr>
      </w:pPr>
      <w:r>
        <w:rPr>
          <w:rFonts w:ascii="Bookman Old Style" w:hAnsi="Bookman Old Style" w:cs="Times New Roman"/>
        </w:rPr>
        <w:t xml:space="preserve">Nous allons poursuivre notre recherche pour </w:t>
      </w:r>
      <w:r w:rsidRPr="00311EE8">
        <w:rPr>
          <w:rFonts w:ascii="Bookman Old Style" w:hAnsi="Bookman Old Style" w:cs="Times New Roman"/>
        </w:rPr>
        <w:t>tenter d’identifier les différents facteurs qui ont facilité l’émergence du protestantisme.</w:t>
      </w:r>
    </w:p>
    <w:p w:rsidR="000871FD" w:rsidRDefault="000871FD" w:rsidP="000871FD">
      <w:pPr>
        <w:pBdr>
          <w:top w:val="single" w:sz="4" w:space="1" w:color="auto"/>
          <w:left w:val="single" w:sz="4" w:space="4" w:color="auto"/>
          <w:bottom w:val="single" w:sz="4" w:space="1" w:color="auto"/>
          <w:right w:val="single" w:sz="4" w:space="4" w:color="auto"/>
        </w:pBdr>
        <w:rPr>
          <w:rFonts w:ascii="Bookman Old Style" w:hAnsi="Bookman Old Style" w:cs="Times New Roman"/>
        </w:rPr>
      </w:pPr>
      <w:r>
        <w:rPr>
          <w:rFonts w:ascii="Bookman Old Style" w:hAnsi="Bookman Old Style" w:cs="Times New Roman"/>
        </w:rPr>
        <w:t xml:space="preserve">Lis les informations proposées et réponds aux questions posées. </w:t>
      </w:r>
    </w:p>
    <w:p w:rsidR="000871FD" w:rsidRPr="00311EE8" w:rsidRDefault="000871FD" w:rsidP="000871FD">
      <w:pPr>
        <w:pBdr>
          <w:top w:val="single" w:sz="4" w:space="1" w:color="auto"/>
          <w:left w:val="single" w:sz="4" w:space="4" w:color="auto"/>
          <w:bottom w:val="single" w:sz="4" w:space="1" w:color="auto"/>
          <w:right w:val="single" w:sz="4" w:space="4" w:color="auto"/>
        </w:pBdr>
        <w:rPr>
          <w:rFonts w:ascii="Bookman Old Style" w:hAnsi="Bookman Old Style" w:cs="Times New Roman"/>
        </w:rPr>
      </w:pPr>
      <w:r>
        <w:rPr>
          <w:rFonts w:ascii="Bookman Old Style" w:hAnsi="Bookman Old Style" w:cs="Times New Roman"/>
        </w:rPr>
        <w:t xml:space="preserve">Ensuite, vérifie tes réponses à l’aide du corrigé. </w:t>
      </w:r>
    </w:p>
    <w:p w:rsidR="00330D92" w:rsidRPr="00311EE8" w:rsidRDefault="00330D92" w:rsidP="008F376A">
      <w:pPr>
        <w:pBdr>
          <w:top w:val="single" w:sz="4" w:space="1" w:color="auto"/>
          <w:left w:val="single" w:sz="4" w:space="4" w:color="auto"/>
          <w:bottom w:val="single" w:sz="4" w:space="1" w:color="auto"/>
          <w:right w:val="single" w:sz="4" w:space="4" w:color="auto"/>
        </w:pBdr>
        <w:rPr>
          <w:rFonts w:ascii="Bookman Old Style" w:hAnsi="Bookman Old Style" w:cs="Times New Roman"/>
          <w:u w:val="single"/>
        </w:rPr>
      </w:pPr>
      <w:r w:rsidRPr="00311EE8">
        <w:rPr>
          <w:rFonts w:ascii="Bookman Old Style" w:hAnsi="Bookman Old Style" w:cs="Times New Roman"/>
          <w:u w:val="single"/>
        </w:rPr>
        <w:t>Compétence disciplinaire</w:t>
      </w:r>
    </w:p>
    <w:p w:rsidR="00330D92" w:rsidRPr="00311EE8" w:rsidRDefault="00330D92" w:rsidP="008F376A">
      <w:pPr>
        <w:pBdr>
          <w:top w:val="single" w:sz="4" w:space="1" w:color="auto"/>
          <w:left w:val="single" w:sz="4" w:space="4" w:color="auto"/>
          <w:bottom w:val="single" w:sz="4" w:space="1" w:color="auto"/>
          <w:right w:val="single" w:sz="4" w:space="4" w:color="auto"/>
        </w:pBdr>
        <w:suppressAutoHyphens/>
        <w:spacing w:after="0" w:line="240" w:lineRule="auto"/>
        <w:jc w:val="both"/>
        <w:rPr>
          <w:rFonts w:ascii="Bookman Old Style" w:eastAsia="Times New Roman" w:hAnsi="Bookman Old Style" w:cs="Times New Roman"/>
          <w:b/>
          <w:i/>
          <w:lang w:eastAsia="ar-SA"/>
        </w:rPr>
      </w:pPr>
      <w:r w:rsidRPr="00311EE8">
        <w:rPr>
          <w:rFonts w:ascii="Bookman Old Style" w:eastAsia="Times New Roman" w:hAnsi="Bookman Old Style" w:cs="Times New Roman"/>
          <w:b/>
          <w:i/>
          <w:lang w:eastAsia="ar-SA"/>
        </w:rPr>
        <w:t>D3.4b Intégrer la dimension historique dans la construction de son identité propre.</w:t>
      </w:r>
    </w:p>
    <w:p w:rsidR="00AF6E03" w:rsidRPr="00311EE8" w:rsidRDefault="00AF6E03" w:rsidP="008F376A">
      <w:pPr>
        <w:pBdr>
          <w:top w:val="single" w:sz="4" w:space="1" w:color="auto"/>
          <w:left w:val="single" w:sz="4" w:space="4" w:color="auto"/>
          <w:bottom w:val="single" w:sz="4" w:space="1" w:color="auto"/>
          <w:right w:val="single" w:sz="4" w:space="4" w:color="auto"/>
        </w:pBdr>
        <w:suppressAutoHyphens/>
        <w:spacing w:after="0" w:line="240" w:lineRule="auto"/>
        <w:jc w:val="both"/>
        <w:rPr>
          <w:rFonts w:ascii="Bookman Old Style" w:eastAsia="Times New Roman" w:hAnsi="Bookman Old Style" w:cs="Times New Roman"/>
          <w:b/>
          <w:i/>
          <w:lang w:eastAsia="ar-SA"/>
        </w:rPr>
      </w:pPr>
    </w:p>
    <w:p w:rsidR="00330D92" w:rsidRPr="00311EE8" w:rsidRDefault="00330D92" w:rsidP="00330D92"/>
    <w:p w:rsidR="00A81C59" w:rsidRPr="00311EE8" w:rsidRDefault="00A81C59" w:rsidP="00330D92">
      <w:pPr>
        <w:rPr>
          <w:rFonts w:ascii="Bookman Old Style" w:hAnsi="Bookman Old Style"/>
          <w:b/>
        </w:rPr>
      </w:pPr>
      <w:r w:rsidRPr="00311EE8">
        <w:rPr>
          <w:rFonts w:ascii="Bookman Old Style" w:hAnsi="Bookman Old Style" w:cs="Times New Roman"/>
        </w:rPr>
        <w:t>Tu as visionné des extraits du documentaire « Luther contre les papes ». Prends des notes.</w:t>
      </w:r>
      <w:r w:rsidR="00503534" w:rsidRPr="00311EE8">
        <w:rPr>
          <w:rFonts w:ascii="Bookman Old Style" w:hAnsi="Bookman Old Style"/>
          <w:b/>
          <w:noProof/>
        </w:rPr>
        <w:drawing>
          <wp:anchor distT="0" distB="0" distL="114300" distR="114300" simplePos="0" relativeHeight="251595776" behindDoc="0" locked="0" layoutInCell="1" allowOverlap="1">
            <wp:simplePos x="0" y="0"/>
            <wp:positionH relativeFrom="column">
              <wp:posOffset>4424680</wp:posOffset>
            </wp:positionH>
            <wp:positionV relativeFrom="paragraph">
              <wp:posOffset>11430</wp:posOffset>
            </wp:positionV>
            <wp:extent cx="1731010" cy="2028825"/>
            <wp:effectExtent l="0" t="0" r="254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ern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1010" cy="2028825"/>
                    </a:xfrm>
                    <a:prstGeom prst="rect">
                      <a:avLst/>
                    </a:prstGeom>
                  </pic:spPr>
                </pic:pic>
              </a:graphicData>
            </a:graphic>
            <wp14:sizeRelH relativeFrom="margin">
              <wp14:pctWidth>0</wp14:pctWidth>
            </wp14:sizeRelH>
            <wp14:sizeRelV relativeFrom="margin">
              <wp14:pctHeight>0</wp14:pctHeight>
            </wp14:sizeRelV>
          </wp:anchor>
        </w:drawing>
      </w:r>
    </w:p>
    <w:p w:rsidR="00503534" w:rsidRPr="00311EE8" w:rsidRDefault="00311EE8" w:rsidP="00330D92">
      <w:pPr>
        <w:rPr>
          <w:rFonts w:ascii="Bookman Old Style" w:hAnsi="Bookman Old Style"/>
        </w:rPr>
      </w:pPr>
      <w:r w:rsidRPr="00311EE8">
        <w:rPr>
          <w:rFonts w:ascii="Bookman Old Style" w:hAnsi="Bookman Old Style"/>
          <w:noProof/>
        </w:rPr>
        <w:drawing>
          <wp:anchor distT="0" distB="0" distL="114300" distR="114300" simplePos="0" relativeHeight="251622400" behindDoc="0" locked="0" layoutInCell="1" allowOverlap="1">
            <wp:simplePos x="0" y="0"/>
            <wp:positionH relativeFrom="column">
              <wp:posOffset>-271145</wp:posOffset>
            </wp:positionH>
            <wp:positionV relativeFrom="paragraph">
              <wp:posOffset>73025</wp:posOffset>
            </wp:positionV>
            <wp:extent cx="2076450" cy="1840865"/>
            <wp:effectExtent l="0" t="0" r="0" b="698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pernicSystem.png"/>
                    <pic:cNvPicPr/>
                  </pic:nvPicPr>
                  <pic:blipFill>
                    <a:blip r:embed="rId9">
                      <a:extLst>
                        <a:ext uri="{28A0092B-C50C-407E-A947-70E740481C1C}">
                          <a14:useLocalDpi xmlns:a14="http://schemas.microsoft.com/office/drawing/2010/main" val="0"/>
                        </a:ext>
                      </a:extLst>
                    </a:blip>
                    <a:stretch>
                      <a:fillRect/>
                    </a:stretch>
                  </pic:blipFill>
                  <pic:spPr>
                    <a:xfrm>
                      <a:off x="0" y="0"/>
                      <a:ext cx="2076450" cy="1840865"/>
                    </a:xfrm>
                    <a:prstGeom prst="rect">
                      <a:avLst/>
                    </a:prstGeom>
                  </pic:spPr>
                </pic:pic>
              </a:graphicData>
            </a:graphic>
            <wp14:sizeRelH relativeFrom="margin">
              <wp14:pctWidth>0</wp14:pctWidth>
            </wp14:sizeRelH>
            <wp14:sizeRelV relativeFrom="margin">
              <wp14:pctHeight>0</wp14:pctHeight>
            </wp14:sizeRelV>
          </wp:anchor>
        </w:drawing>
      </w:r>
    </w:p>
    <w:p w:rsidR="00BF38AD" w:rsidRPr="00311EE8" w:rsidRDefault="00503534" w:rsidP="00503534">
      <w:pPr>
        <w:pBdr>
          <w:top w:val="thinThickThinSmallGap" w:sz="24" w:space="1" w:color="31849B" w:themeColor="accent5" w:themeShade="BF"/>
          <w:left w:val="thinThickThinSmallGap" w:sz="24" w:space="4" w:color="31849B" w:themeColor="accent5" w:themeShade="BF"/>
          <w:bottom w:val="thinThickThinSmallGap" w:sz="24" w:space="1" w:color="31849B" w:themeColor="accent5" w:themeShade="BF"/>
          <w:right w:val="thinThickThinSmallGap" w:sz="24" w:space="4" w:color="31849B" w:themeColor="accent5" w:themeShade="BF"/>
        </w:pBdr>
        <w:rPr>
          <w:rFonts w:ascii="Bookman Old Style" w:hAnsi="Bookman Old Style" w:cs="Times New Roman"/>
        </w:rPr>
      </w:pPr>
      <w:r w:rsidRPr="00311EE8">
        <w:rPr>
          <w:rFonts w:ascii="Bookman Old Style" w:hAnsi="Bookman Old Style" w:cs="Times New Roman"/>
          <w:b/>
          <w:color w:val="31849B" w:themeColor="accent5" w:themeShade="BF"/>
        </w:rPr>
        <w:t>NICOLAS COPERNIC</w:t>
      </w:r>
      <w:r w:rsidRPr="00311EE8">
        <w:rPr>
          <w:rFonts w:ascii="Bookman Old Style" w:hAnsi="Bookman Old Style" w:cs="Times New Roman"/>
          <w:color w:val="31849B" w:themeColor="accent5" w:themeShade="BF"/>
        </w:rPr>
        <w:t xml:space="preserve"> </w:t>
      </w:r>
      <w:r w:rsidR="00A81C59" w:rsidRPr="00311EE8">
        <w:rPr>
          <w:rFonts w:ascii="Bookman Old Style" w:hAnsi="Bookman Old Style" w:cs="Times New Roman"/>
        </w:rPr>
        <w:t>(1473-1543)</w:t>
      </w:r>
      <w:r w:rsidR="00BF38AD" w:rsidRPr="00311EE8">
        <w:rPr>
          <w:rFonts w:ascii="Bookman Old Style" w:hAnsi="Bookman Old Style" w:cs="Times New Roman"/>
        </w:rPr>
        <w:t xml:space="preserve">, </w:t>
      </w:r>
      <w:r w:rsidR="00A81C59" w:rsidRPr="00311EE8">
        <w:rPr>
          <w:rFonts w:ascii="Bookman Old Style" w:hAnsi="Bookman Old Style" w:cs="Times New Roman"/>
        </w:rPr>
        <w:t xml:space="preserve">astronome polonais, </w:t>
      </w:r>
      <w:r w:rsidR="00BF38AD" w:rsidRPr="00311EE8">
        <w:rPr>
          <w:rFonts w:ascii="Bookman Old Style" w:hAnsi="Bookman Old Style" w:cs="Times New Roman"/>
        </w:rPr>
        <w:t xml:space="preserve">est </w:t>
      </w:r>
      <w:r w:rsidR="00DF7C20" w:rsidRPr="00311EE8">
        <w:rPr>
          <w:rFonts w:ascii="Bookman Old Style" w:hAnsi="Bookman Old Style" w:cs="Times New Roman"/>
        </w:rPr>
        <w:t>à l’origine</w:t>
      </w:r>
      <w:r w:rsidR="00A81C59" w:rsidRPr="00311EE8">
        <w:rPr>
          <w:rFonts w:ascii="Bookman Old Style" w:hAnsi="Bookman Old Style" w:cs="Times New Roman"/>
        </w:rPr>
        <w:t xml:space="preserve"> de la théorie de </w:t>
      </w:r>
      <w:r w:rsidR="00A81C59" w:rsidRPr="00311EE8">
        <w:rPr>
          <w:rFonts w:ascii="Bookman Old Style" w:hAnsi="Bookman Old Style" w:cs="Times New Roman"/>
          <w:i/>
        </w:rPr>
        <w:t xml:space="preserve">l’héliocentrisme </w:t>
      </w:r>
      <w:r w:rsidR="00A81C59" w:rsidRPr="00311EE8">
        <w:rPr>
          <w:rFonts w:ascii="Bookman Old Style" w:hAnsi="Bookman Old Style" w:cs="Times New Roman"/>
        </w:rPr>
        <w:t xml:space="preserve">selon laquelle le soleil se trouve au centre de l’univers et la terre tourne autour de lui. Mais il ne trouvera jamais les preuves de ce qu’il avance. </w:t>
      </w:r>
      <w:r w:rsidR="00BF38AD" w:rsidRPr="00311EE8">
        <w:rPr>
          <w:rFonts w:ascii="Bookman Old Style" w:hAnsi="Bookman Old Style" w:cs="Times New Roman"/>
        </w:rPr>
        <w:t>Celles-ci seront apportée</w:t>
      </w:r>
      <w:r w:rsidR="00F80EAF">
        <w:rPr>
          <w:rFonts w:ascii="Bookman Old Style" w:hAnsi="Bookman Old Style" w:cs="Times New Roman"/>
        </w:rPr>
        <w:t>s</w:t>
      </w:r>
      <w:r w:rsidR="00BF38AD" w:rsidRPr="00311EE8">
        <w:rPr>
          <w:rFonts w:ascii="Bookman Old Style" w:hAnsi="Bookman Old Style" w:cs="Times New Roman"/>
        </w:rPr>
        <w:t xml:space="preserve"> par le physicien et astronome </w:t>
      </w:r>
      <w:r w:rsidRPr="00311EE8">
        <w:rPr>
          <w:rFonts w:ascii="Bookman Old Style" w:hAnsi="Bookman Old Style" w:cs="Times New Roman"/>
          <w:b/>
          <w:color w:val="31849B" w:themeColor="accent5" w:themeShade="BF"/>
        </w:rPr>
        <w:t xml:space="preserve">GALILÉE </w:t>
      </w:r>
      <w:r w:rsidR="00A81C59" w:rsidRPr="00311EE8">
        <w:rPr>
          <w:rFonts w:ascii="Bookman Old Style" w:hAnsi="Bookman Old Style" w:cs="Times New Roman"/>
        </w:rPr>
        <w:t xml:space="preserve">(Galileo </w:t>
      </w:r>
      <w:proofErr w:type="spellStart"/>
      <w:r w:rsidR="00A81C59" w:rsidRPr="00311EE8">
        <w:rPr>
          <w:rFonts w:ascii="Bookman Old Style" w:hAnsi="Bookman Old Style" w:cs="Times New Roman"/>
        </w:rPr>
        <w:t>Galilei</w:t>
      </w:r>
      <w:proofErr w:type="spellEnd"/>
      <w:r w:rsidR="00A81C59" w:rsidRPr="00311EE8">
        <w:rPr>
          <w:rFonts w:ascii="Bookman Old Style" w:hAnsi="Bookman Old Style" w:cs="Times New Roman"/>
        </w:rPr>
        <w:t>) (1564-1642)</w:t>
      </w:r>
      <w:r w:rsidR="00BF38AD" w:rsidRPr="00311EE8">
        <w:rPr>
          <w:rFonts w:ascii="Bookman Old Style" w:hAnsi="Bookman Old Style" w:cs="Times New Roman"/>
        </w:rPr>
        <w:t xml:space="preserve">. </w:t>
      </w:r>
    </w:p>
    <w:p w:rsidR="00DC2FDE" w:rsidRPr="00311EE8" w:rsidRDefault="00DC2FDE" w:rsidP="00DC2FDE">
      <w:pPr>
        <w:spacing w:after="0" w:line="240" w:lineRule="auto"/>
        <w:jc w:val="both"/>
        <w:rPr>
          <w:rFonts w:ascii="Bookman Old Style" w:hAnsi="Bookman Old Style"/>
        </w:rPr>
      </w:pPr>
    </w:p>
    <w:p w:rsidR="00DC2FDE" w:rsidRPr="00311EE8" w:rsidRDefault="00311EE8" w:rsidP="00DC2FDE">
      <w:pPr>
        <w:jc w:val="both"/>
        <w:rPr>
          <w:rFonts w:ascii="Bookman Old Style" w:hAnsi="Bookman Old Style" w:cs="Times New Roman"/>
        </w:rPr>
      </w:pPr>
      <w:r w:rsidRPr="00311EE8">
        <w:rPr>
          <w:rFonts w:ascii="Bookman Old Style" w:hAnsi="Bookman Old Style"/>
          <w:noProof/>
        </w:rPr>
        <w:drawing>
          <wp:anchor distT="0" distB="0" distL="114300" distR="114300" simplePos="0" relativeHeight="251717632" behindDoc="0" locked="0" layoutInCell="1" allowOverlap="1" wp14:anchorId="42CADA2A" wp14:editId="7B2066D4">
            <wp:simplePos x="0" y="0"/>
            <wp:positionH relativeFrom="column">
              <wp:posOffset>-128270</wp:posOffset>
            </wp:positionH>
            <wp:positionV relativeFrom="paragraph">
              <wp:posOffset>375920</wp:posOffset>
            </wp:positionV>
            <wp:extent cx="1495425" cy="1805305"/>
            <wp:effectExtent l="0" t="0" r="9525" b="4445"/>
            <wp:wrapSquare wrapText="bothSides"/>
            <wp:docPr id="16" name="Image 16" descr="era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s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80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DC2FDE" w:rsidRPr="00311EE8">
        <w:rPr>
          <w:rFonts w:ascii="Bookman Old Style" w:hAnsi="Bookman Old Style" w:cs="Times New Roman"/>
          <w:b/>
          <w:color w:val="E36C0A" w:themeColor="accent6" w:themeShade="BF"/>
        </w:rPr>
        <w:t>ERASME de Rotterdam</w:t>
      </w:r>
      <w:r w:rsidR="00DC2FDE" w:rsidRPr="00311EE8">
        <w:rPr>
          <w:rFonts w:ascii="Bookman Old Style" w:hAnsi="Bookman Old Style" w:cs="Times New Roman"/>
          <w:color w:val="E36C0A" w:themeColor="accent6" w:themeShade="BF"/>
        </w:rPr>
        <w:t xml:space="preserve"> </w:t>
      </w:r>
      <w:r w:rsidR="00DC2FDE" w:rsidRPr="00311EE8">
        <w:rPr>
          <w:rFonts w:ascii="Bookman Old Style" w:hAnsi="Bookman Old Style" w:cs="Times New Roman"/>
        </w:rPr>
        <w:t>(1466 – 1536), catholique et doc</w:t>
      </w:r>
      <w:r w:rsidRPr="00311EE8">
        <w:rPr>
          <w:rFonts w:ascii="Bookman Old Style" w:hAnsi="Bookman Old Style" w:cs="Times New Roman"/>
        </w:rPr>
        <w:t xml:space="preserve">teur en théologie à Bologne, </w:t>
      </w:r>
      <w:r w:rsidR="00DC2FDE" w:rsidRPr="00311EE8">
        <w:rPr>
          <w:rFonts w:ascii="Bookman Old Style" w:hAnsi="Bookman Old Style" w:cs="Times New Roman"/>
        </w:rPr>
        <w:t xml:space="preserve">enseigne ensuite le grec à Oxford et à Cambridge. Il écrit de nombreux ouvrages dont « L’éloge de la folie » (satire des mœurs de son temps). </w:t>
      </w:r>
    </w:p>
    <w:p w:rsidR="00DC2FDE" w:rsidRPr="00311EE8" w:rsidRDefault="00311EE8" w:rsidP="00DC2FDE">
      <w:pPr>
        <w:jc w:val="both"/>
        <w:rPr>
          <w:rFonts w:ascii="Bookman Old Style" w:hAnsi="Bookman Old Style" w:cs="Times New Roman"/>
        </w:rPr>
      </w:pPr>
      <w:r w:rsidRPr="00311EE8">
        <w:rPr>
          <w:rFonts w:ascii="Bookman Old Style" w:hAnsi="Bookman Old Style" w:cs="Times New Roman"/>
        </w:rPr>
        <w:t xml:space="preserve">Humaniste </w:t>
      </w:r>
      <w:r w:rsidR="00DC2FDE" w:rsidRPr="00311EE8">
        <w:rPr>
          <w:rFonts w:ascii="Bookman Old Style" w:hAnsi="Bookman Old Style" w:cs="Times New Roman"/>
        </w:rPr>
        <w:t xml:space="preserve">convaincu que le renouveau de l’église catholique et de la société de son temps passe par un retour aux textes antiques et bibliques lus dans la langue originelle, </w:t>
      </w:r>
      <w:r w:rsidRPr="00311EE8">
        <w:rPr>
          <w:rFonts w:ascii="Bookman Old Style" w:hAnsi="Bookman Old Style" w:cs="Times New Roman"/>
        </w:rPr>
        <w:t xml:space="preserve">en 1516, </w:t>
      </w:r>
      <w:proofErr w:type="spellStart"/>
      <w:r w:rsidRPr="00311EE8">
        <w:rPr>
          <w:rFonts w:ascii="Bookman Old Style" w:hAnsi="Bookman Old Style" w:cs="Times New Roman"/>
        </w:rPr>
        <w:t>Erasme</w:t>
      </w:r>
      <w:proofErr w:type="spellEnd"/>
      <w:r w:rsidR="00DC2FDE" w:rsidRPr="00311EE8">
        <w:rPr>
          <w:rFonts w:ascii="Bookman Old Style" w:hAnsi="Bookman Old Style" w:cs="Times New Roman"/>
        </w:rPr>
        <w:t xml:space="preserve"> publie le Nouveau Testament en grec. </w:t>
      </w:r>
    </w:p>
    <w:p w:rsidR="00311EE8" w:rsidRDefault="00DC2FDE" w:rsidP="00DC2FDE">
      <w:pPr>
        <w:jc w:val="both"/>
        <w:rPr>
          <w:rFonts w:ascii="Bookman Old Style" w:hAnsi="Bookman Old Style" w:cs="Times New Roman"/>
        </w:rPr>
      </w:pPr>
      <w:r w:rsidRPr="00311EE8">
        <w:rPr>
          <w:rFonts w:ascii="Bookman Old Style" w:hAnsi="Bookman Old Style" w:cs="Times New Roman"/>
        </w:rPr>
        <w:t>Martin Luther, convaincu des idées d’</w:t>
      </w:r>
      <w:proofErr w:type="spellStart"/>
      <w:r w:rsidRPr="00311EE8">
        <w:rPr>
          <w:rFonts w:ascii="Bookman Old Style" w:hAnsi="Bookman Old Style" w:cs="Times New Roman"/>
        </w:rPr>
        <w:t>Erasme</w:t>
      </w:r>
      <w:proofErr w:type="spellEnd"/>
      <w:r w:rsidRPr="00311EE8">
        <w:rPr>
          <w:rFonts w:ascii="Bookman Old Style" w:hAnsi="Bookman Old Style" w:cs="Times New Roman"/>
        </w:rPr>
        <w:t xml:space="preserve"> de lire la Bible dans les textes originaux traduira celle-ci en Allemand d’après </w:t>
      </w:r>
      <w:r w:rsidRPr="00311EE8">
        <w:rPr>
          <w:rFonts w:ascii="Bookman Old Style" w:hAnsi="Bookman Old Style" w:cs="Times New Roman"/>
        </w:rPr>
        <w:lastRenderedPageBreak/>
        <w:t>les textes hébreu et grec anciens (1534-1544).</w:t>
      </w:r>
      <w:r w:rsidR="00311EE8">
        <w:rPr>
          <w:rFonts w:ascii="Bookman Old Style" w:hAnsi="Bookman Old Style" w:cs="Times New Roman"/>
        </w:rPr>
        <w:t xml:space="preserve"> </w:t>
      </w:r>
    </w:p>
    <w:p w:rsidR="00311EE8" w:rsidRPr="00311EE8" w:rsidRDefault="00DC2FDE" w:rsidP="000871FD">
      <w:pPr>
        <w:jc w:val="both"/>
        <w:rPr>
          <w:rFonts w:ascii="Bookman Old Style" w:hAnsi="Bookman Old Style" w:cs="Times New Roman"/>
        </w:rPr>
      </w:pPr>
      <w:r w:rsidRPr="00311EE8">
        <w:rPr>
          <w:rFonts w:ascii="Bookman Old Style" w:hAnsi="Bookman Old Style" w:cs="Times New Roman"/>
        </w:rPr>
        <w:t>ERASME de Rotterdam eut une grande influence sur tous ceux qui souhaitaient une réforme pacifique de l’</w:t>
      </w:r>
      <w:proofErr w:type="spellStart"/>
      <w:r w:rsidRPr="00311EE8">
        <w:rPr>
          <w:rFonts w:ascii="Bookman Old Style" w:hAnsi="Bookman Old Style" w:cs="Times New Roman"/>
        </w:rPr>
        <w:t>Eglise</w:t>
      </w:r>
      <w:proofErr w:type="spellEnd"/>
      <w:r w:rsidRPr="00311EE8">
        <w:rPr>
          <w:rFonts w:ascii="Bookman Old Style" w:hAnsi="Bookman Old Style" w:cs="Times New Roman"/>
        </w:rPr>
        <w:t xml:space="preserve">. </w:t>
      </w:r>
    </w:p>
    <w:p w:rsidR="00DC2FDE" w:rsidRDefault="00522BF3" w:rsidP="00DC2FDE">
      <w:pPr>
        <w:jc w:val="both"/>
        <w:rPr>
          <w:rFonts w:ascii="Bookman Old Style" w:hAnsi="Bookman Old Style" w:cs="Times New Roman"/>
        </w:rPr>
      </w:pPr>
      <w:r w:rsidRPr="00491FE9">
        <w:rPr>
          <w:rFonts w:ascii="Times New Roman" w:hAnsi="Times New Roman" w:cs="Times New Roman"/>
          <w:b/>
          <w:noProof/>
          <w:color w:val="00B050"/>
          <w:sz w:val="24"/>
          <w:szCs w:val="24"/>
        </w:rPr>
        <w:drawing>
          <wp:anchor distT="0" distB="0" distL="114300" distR="114300" simplePos="0" relativeHeight="251682816" behindDoc="0" locked="0" layoutInCell="1" allowOverlap="1">
            <wp:simplePos x="0" y="0"/>
            <wp:positionH relativeFrom="column">
              <wp:posOffset>4681855</wp:posOffset>
            </wp:positionH>
            <wp:positionV relativeFrom="paragraph">
              <wp:posOffset>1338580</wp:posOffset>
            </wp:positionV>
            <wp:extent cx="1428750" cy="2130425"/>
            <wp:effectExtent l="0" t="0" r="0" b="317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px-Mona_Lisa,_by_Leonardo_da_Vinci,_from_C2RMF_retouched.jpg"/>
                    <pic:cNvPicPr/>
                  </pic:nvPicPr>
                  <pic:blipFill>
                    <a:blip r:embed="rId11">
                      <a:extLst>
                        <a:ext uri="{28A0092B-C50C-407E-A947-70E740481C1C}">
                          <a14:useLocalDpi xmlns:a14="http://schemas.microsoft.com/office/drawing/2010/main" val="0"/>
                        </a:ext>
                      </a:extLst>
                    </a:blip>
                    <a:stretch>
                      <a:fillRect/>
                    </a:stretch>
                  </pic:blipFill>
                  <pic:spPr>
                    <a:xfrm>
                      <a:off x="0" y="0"/>
                      <a:ext cx="1428750" cy="2130425"/>
                    </a:xfrm>
                    <a:prstGeom prst="rect">
                      <a:avLst/>
                    </a:prstGeom>
                  </pic:spPr>
                </pic:pic>
              </a:graphicData>
            </a:graphic>
            <wp14:sizeRelH relativeFrom="margin">
              <wp14:pctWidth>0</wp14:pctWidth>
            </wp14:sizeRelH>
            <wp14:sizeRelV relativeFrom="margin">
              <wp14:pctHeight>0</wp14:pctHeight>
            </wp14:sizeRelV>
          </wp:anchor>
        </w:drawing>
      </w:r>
      <w:r w:rsidR="00311EE8" w:rsidRPr="00311EE8">
        <w:rPr>
          <w:rFonts w:ascii="Bookman Old Style" w:hAnsi="Bookman Old Style" w:cs="Times New Roman"/>
          <w:b/>
          <w:color w:val="E36C0A" w:themeColor="accent6" w:themeShade="BF"/>
        </w:rPr>
        <w:t>L’HUMANISME</w:t>
      </w:r>
      <w:r w:rsidR="00DC2FDE" w:rsidRPr="00311EE8">
        <w:rPr>
          <w:rFonts w:ascii="Bookman Old Style" w:hAnsi="Bookman Old Style" w:cs="Times New Roman"/>
        </w:rPr>
        <w:t xml:space="preserve"> critique la papauté, tente de mettre fin à l’ignorance, crée une plus grande ouverture d’esprit et institue une certaine liberté de pensée, ce que les nombreuses découvertes scientifiques à la même époque ne feront que renforcer. Les gens commencent à se libérer de la tutelle de l’</w:t>
      </w:r>
      <w:proofErr w:type="spellStart"/>
      <w:r w:rsidR="00DC2FDE" w:rsidRPr="00311EE8">
        <w:rPr>
          <w:rFonts w:ascii="Bookman Old Style" w:hAnsi="Bookman Old Style" w:cs="Times New Roman"/>
        </w:rPr>
        <w:t>Eglise</w:t>
      </w:r>
      <w:proofErr w:type="spellEnd"/>
      <w:r w:rsidR="00DC2FDE" w:rsidRPr="00311EE8">
        <w:rPr>
          <w:rFonts w:ascii="Bookman Old Style" w:hAnsi="Bookman Old Style" w:cs="Times New Roman"/>
        </w:rPr>
        <w:t xml:space="preserve"> et des acquis du passé. Les Humanistes, tel ERASME, habitués à retourner aux sources des textes, à leur origine première, demandent une réforme profonde de la religion, conforme aux textes bibliques grecs et hébreux.</w:t>
      </w:r>
      <w:r w:rsidR="00311EE8" w:rsidRPr="00311EE8">
        <w:rPr>
          <w:rFonts w:ascii="Bookman Old Style" w:hAnsi="Bookman Old Style" w:cs="Times New Roman"/>
        </w:rPr>
        <w:t xml:space="preserve"> </w:t>
      </w:r>
    </w:p>
    <w:p w:rsidR="00AF6E03" w:rsidRPr="00C676F1" w:rsidRDefault="00503534" w:rsidP="00503534">
      <w:pPr>
        <w:pBdr>
          <w:top w:val="thickThinSmallGap" w:sz="24" w:space="1" w:color="00CC00"/>
          <w:left w:val="thickThinSmallGap" w:sz="24" w:space="4" w:color="00CC00"/>
          <w:bottom w:val="thinThickSmallGap" w:sz="24" w:space="1" w:color="00CC00"/>
          <w:right w:val="thinThickSmallGap" w:sz="24" w:space="4" w:color="00CC00"/>
        </w:pBdr>
        <w:rPr>
          <w:rFonts w:ascii="Bookman Old Style" w:hAnsi="Bookman Old Style" w:cs="Times New Roman"/>
        </w:rPr>
      </w:pPr>
      <w:r w:rsidRPr="00C676F1">
        <w:rPr>
          <w:rFonts w:ascii="Bookman Old Style" w:hAnsi="Bookman Old Style" w:cs="Times New Roman"/>
          <w:b/>
          <w:color w:val="00B050"/>
        </w:rPr>
        <w:t>LÉONARD DE VINCI</w:t>
      </w:r>
      <w:r w:rsidRPr="00C676F1">
        <w:rPr>
          <w:rFonts w:ascii="Bookman Old Style" w:hAnsi="Bookman Old Style" w:cs="Times New Roman"/>
          <w:color w:val="00B050"/>
        </w:rPr>
        <w:t xml:space="preserve"> </w:t>
      </w:r>
      <w:r w:rsidR="00BF38AD" w:rsidRPr="00C676F1">
        <w:rPr>
          <w:rFonts w:ascii="Bookman Old Style" w:hAnsi="Bookman Old Style" w:cs="Times New Roman"/>
        </w:rPr>
        <w:t xml:space="preserve">(1452-1519) est un peintre italien (La Joconde) aux multiples casquettes (inventeur, sculpteur, musicien, philosophe, botaniste, anatomiste, écrivain, …), symbole de la Renaissance. </w:t>
      </w:r>
    </w:p>
    <w:p w:rsidR="00BF38AD" w:rsidRDefault="00503534" w:rsidP="00330D92">
      <w:r>
        <w:rPr>
          <w:noProof/>
        </w:rPr>
        <w:drawing>
          <wp:anchor distT="0" distB="0" distL="114300" distR="114300" simplePos="0" relativeHeight="251632640" behindDoc="0" locked="0" layoutInCell="1" allowOverlap="1">
            <wp:simplePos x="0" y="0"/>
            <wp:positionH relativeFrom="column">
              <wp:posOffset>-52070</wp:posOffset>
            </wp:positionH>
            <wp:positionV relativeFrom="paragraph">
              <wp:posOffset>39370</wp:posOffset>
            </wp:positionV>
            <wp:extent cx="2578100" cy="1933575"/>
            <wp:effectExtent l="0" t="0" r="0" b="952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onard de vinc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8100" cy="1933575"/>
                    </a:xfrm>
                    <a:prstGeom prst="rect">
                      <a:avLst/>
                    </a:prstGeom>
                  </pic:spPr>
                </pic:pic>
              </a:graphicData>
            </a:graphic>
            <wp14:sizeRelH relativeFrom="margin">
              <wp14:pctWidth>0</wp14:pctWidth>
            </wp14:sizeRelH>
            <wp14:sizeRelV relativeFrom="margin">
              <wp14:pctHeight>0</wp14:pctHeight>
            </wp14:sizeRelV>
          </wp:anchor>
        </w:drawing>
      </w:r>
    </w:p>
    <w:p w:rsidR="00503534" w:rsidRDefault="00503534" w:rsidP="00330D92"/>
    <w:p w:rsidR="00503534" w:rsidRDefault="00503534" w:rsidP="00330D92"/>
    <w:p w:rsidR="00503534" w:rsidRDefault="00503534" w:rsidP="00330D92"/>
    <w:p w:rsidR="00503534" w:rsidRDefault="00503534" w:rsidP="00330D92"/>
    <w:p w:rsidR="00503534" w:rsidRDefault="00503534" w:rsidP="00330D92"/>
    <w:p w:rsidR="00503534" w:rsidRDefault="00503534" w:rsidP="00330D92"/>
    <w:p w:rsidR="00CC20D6" w:rsidRPr="00C676F1" w:rsidRDefault="00CC20D6" w:rsidP="00CC20D6">
      <w:pPr>
        <w:pBdr>
          <w:top w:val="double" w:sz="4" w:space="1" w:color="C00000"/>
          <w:left w:val="double" w:sz="4" w:space="4" w:color="C00000"/>
          <w:bottom w:val="double" w:sz="4" w:space="1" w:color="C00000"/>
          <w:right w:val="double" w:sz="4" w:space="4" w:color="C00000"/>
        </w:pBdr>
        <w:rPr>
          <w:rFonts w:ascii="Bookman Old Style" w:hAnsi="Bookman Old Style" w:cs="Times New Roman"/>
        </w:rPr>
      </w:pPr>
      <w:r w:rsidRPr="00C676F1">
        <w:rPr>
          <w:rFonts w:ascii="Bookman Old Style" w:hAnsi="Bookman Old Style"/>
          <w:noProof/>
        </w:rPr>
        <w:drawing>
          <wp:anchor distT="0" distB="0" distL="114300" distR="114300" simplePos="0" relativeHeight="251704320" behindDoc="0" locked="0" layoutInCell="1" allowOverlap="1">
            <wp:simplePos x="0" y="0"/>
            <wp:positionH relativeFrom="column">
              <wp:posOffset>3348355</wp:posOffset>
            </wp:positionH>
            <wp:positionV relativeFrom="paragraph">
              <wp:posOffset>339090</wp:posOffset>
            </wp:positionV>
            <wp:extent cx="2793600" cy="1854000"/>
            <wp:effectExtent l="0" t="0" r="6985"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tal_movable_type.jpg"/>
                    <pic:cNvPicPr/>
                  </pic:nvPicPr>
                  <pic:blipFill>
                    <a:blip r:embed="rId13">
                      <a:extLst>
                        <a:ext uri="{28A0092B-C50C-407E-A947-70E740481C1C}">
                          <a14:useLocalDpi xmlns:a14="http://schemas.microsoft.com/office/drawing/2010/main" val="0"/>
                        </a:ext>
                      </a:extLst>
                    </a:blip>
                    <a:stretch>
                      <a:fillRect/>
                    </a:stretch>
                  </pic:blipFill>
                  <pic:spPr>
                    <a:xfrm>
                      <a:off x="0" y="0"/>
                      <a:ext cx="2793600" cy="1854000"/>
                    </a:xfrm>
                    <a:prstGeom prst="rect">
                      <a:avLst/>
                    </a:prstGeom>
                  </pic:spPr>
                </pic:pic>
              </a:graphicData>
            </a:graphic>
            <wp14:sizeRelH relativeFrom="margin">
              <wp14:pctWidth>0</wp14:pctWidth>
            </wp14:sizeRelH>
            <wp14:sizeRelV relativeFrom="margin">
              <wp14:pctHeight>0</wp14:pctHeight>
            </wp14:sizeRelV>
          </wp:anchor>
        </w:drawing>
      </w:r>
      <w:r w:rsidRPr="00C676F1">
        <w:rPr>
          <w:rFonts w:ascii="Bookman Old Style" w:hAnsi="Bookman Old Style" w:cs="Times New Roman"/>
        </w:rPr>
        <w:t xml:space="preserve">L’invention de l’imprimerie par </w:t>
      </w:r>
      <w:r w:rsidRPr="00C676F1">
        <w:rPr>
          <w:rFonts w:ascii="Bookman Old Style" w:hAnsi="Bookman Old Style" w:cs="Times New Roman"/>
          <w:b/>
          <w:color w:val="C00000"/>
        </w:rPr>
        <w:t>Johannes GUTENBERG</w:t>
      </w:r>
      <w:r w:rsidRPr="00C676F1">
        <w:rPr>
          <w:rFonts w:ascii="Bookman Old Style" w:hAnsi="Bookman Old Style" w:cs="Times New Roman"/>
          <w:color w:val="C00000"/>
        </w:rPr>
        <w:t xml:space="preserve"> </w:t>
      </w:r>
      <w:r w:rsidRPr="00C676F1">
        <w:rPr>
          <w:rFonts w:ascii="Bookman Old Style" w:hAnsi="Bookman Old Style" w:cs="Times New Roman"/>
        </w:rPr>
        <w:t xml:space="preserve">en 1455 : caractères en métal interchangeables et égaux, presse à bras et encre à base d’huile de lin, de suie et de résineux. La traduction latine de la Bible, la </w:t>
      </w:r>
      <w:r w:rsidRPr="00C676F1">
        <w:rPr>
          <w:rFonts w:ascii="Bookman Old Style" w:hAnsi="Bookman Old Style" w:cs="Times New Roman"/>
          <w:i/>
        </w:rPr>
        <w:t>Vulgate</w:t>
      </w:r>
      <w:r w:rsidRPr="00C676F1">
        <w:rPr>
          <w:rFonts w:ascii="Bookman Old Style" w:hAnsi="Bookman Old Style" w:cs="Times New Roman"/>
        </w:rPr>
        <w:t xml:space="preserve">, fut le premier livre imprimé par Gutenberg. </w:t>
      </w:r>
    </w:p>
    <w:p w:rsidR="00CC20D6" w:rsidRDefault="00CC20D6" w:rsidP="00330D92"/>
    <w:p w:rsidR="00CC20D6" w:rsidRPr="00CC20D6" w:rsidRDefault="00CC20D6" w:rsidP="00330D92">
      <w:r>
        <w:rPr>
          <w:noProof/>
        </w:rPr>
        <w:drawing>
          <wp:anchor distT="0" distB="0" distL="114300" distR="114300" simplePos="0" relativeHeight="251699200" behindDoc="0" locked="0" layoutInCell="1" allowOverlap="1">
            <wp:simplePos x="0" y="0"/>
            <wp:positionH relativeFrom="column">
              <wp:posOffset>-4445</wp:posOffset>
            </wp:positionH>
            <wp:positionV relativeFrom="paragraph">
              <wp:posOffset>1905</wp:posOffset>
            </wp:positionV>
            <wp:extent cx="2239200" cy="1512000"/>
            <wp:effectExtent l="0" t="0" r="889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utenberg_Bibl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39200" cy="1512000"/>
                    </a:xfrm>
                    <a:prstGeom prst="rect">
                      <a:avLst/>
                    </a:prstGeom>
                  </pic:spPr>
                </pic:pic>
              </a:graphicData>
            </a:graphic>
            <wp14:sizeRelH relativeFrom="margin">
              <wp14:pctWidth>0</wp14:pctWidth>
            </wp14:sizeRelH>
            <wp14:sizeRelV relativeFrom="margin">
              <wp14:pctHeight>0</wp14:pctHeight>
            </wp14:sizeRelV>
          </wp:anchor>
        </w:drawing>
      </w:r>
    </w:p>
    <w:p w:rsidR="00CC20D6" w:rsidRDefault="00CC20D6" w:rsidP="000871FD">
      <w:r>
        <w:rPr>
          <w:noProof/>
        </w:rPr>
        <w:drawing>
          <wp:anchor distT="0" distB="0" distL="114300" distR="114300" simplePos="0" relativeHeight="251706368" behindDoc="0" locked="0" layoutInCell="1" allowOverlap="1" wp14:anchorId="7F4E9EF5">
            <wp:simplePos x="0" y="0"/>
            <wp:positionH relativeFrom="column">
              <wp:posOffset>161925</wp:posOffset>
            </wp:positionH>
            <wp:positionV relativeFrom="paragraph">
              <wp:posOffset>146685</wp:posOffset>
            </wp:positionV>
            <wp:extent cx="2793600" cy="1728000"/>
            <wp:effectExtent l="0" t="0" r="6985" b="571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20px-Presse_xylographie.jpg"/>
                    <pic:cNvPicPr/>
                  </pic:nvPicPr>
                  <pic:blipFill>
                    <a:blip r:embed="rId15">
                      <a:extLst>
                        <a:ext uri="{28A0092B-C50C-407E-A947-70E740481C1C}">
                          <a14:useLocalDpi xmlns:a14="http://schemas.microsoft.com/office/drawing/2010/main" val="0"/>
                        </a:ext>
                      </a:extLst>
                    </a:blip>
                    <a:stretch>
                      <a:fillRect/>
                    </a:stretch>
                  </pic:blipFill>
                  <pic:spPr>
                    <a:xfrm>
                      <a:off x="0" y="0"/>
                      <a:ext cx="2793600" cy="1728000"/>
                    </a:xfrm>
                    <a:prstGeom prst="rect">
                      <a:avLst/>
                    </a:prstGeom>
                  </pic:spPr>
                </pic:pic>
              </a:graphicData>
            </a:graphic>
            <wp14:sizeRelH relativeFrom="margin">
              <wp14:pctWidth>0</wp14:pctWidth>
            </wp14:sizeRelH>
            <wp14:sizeRelV relativeFrom="margin">
              <wp14:pctHeight>0</wp14:pctHeight>
            </wp14:sizeRelV>
          </wp:anchor>
        </w:drawing>
      </w:r>
    </w:p>
    <w:p w:rsidR="00CC20D6" w:rsidRDefault="00CC20D6" w:rsidP="00330D92"/>
    <w:p w:rsidR="00CC20D6" w:rsidRDefault="00CC20D6" w:rsidP="00330D92"/>
    <w:p w:rsidR="00663AC8" w:rsidRPr="00663AC8" w:rsidRDefault="00663AC8" w:rsidP="00663AC8">
      <w:pPr>
        <w:rPr>
          <w:rFonts w:ascii="Bookman Old Style" w:hAnsi="Bookman Old Style" w:cs="Arial"/>
          <w:sz w:val="18"/>
          <w:szCs w:val="18"/>
        </w:rPr>
      </w:pPr>
      <w:r w:rsidRPr="00663AC8">
        <w:rPr>
          <w:rFonts w:ascii="Bookman Old Style" w:hAnsi="Bookman Old Style" w:cs="Arial"/>
          <w:noProof/>
          <w:sz w:val="18"/>
          <w:szCs w:val="18"/>
        </w:rPr>
        <w:drawing>
          <wp:anchor distT="0" distB="0" distL="114300" distR="114300" simplePos="0" relativeHeight="251727872" behindDoc="0" locked="0" layoutInCell="1" allowOverlap="1" wp14:anchorId="04786C96" wp14:editId="1AEA6B52">
            <wp:simplePos x="0" y="0"/>
            <wp:positionH relativeFrom="column">
              <wp:posOffset>-4445</wp:posOffset>
            </wp:positionH>
            <wp:positionV relativeFrom="paragraph">
              <wp:posOffset>-4445</wp:posOffset>
            </wp:positionV>
            <wp:extent cx="2401200" cy="17964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00px-Rembrandt_Van_Rijn,_Die_Anatomiestunde_des_Dr._Nicolaes_Tul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1200" cy="1796400"/>
                    </a:xfrm>
                    <a:prstGeom prst="rect">
                      <a:avLst/>
                    </a:prstGeom>
                  </pic:spPr>
                </pic:pic>
              </a:graphicData>
            </a:graphic>
            <wp14:sizeRelH relativeFrom="margin">
              <wp14:pctWidth>0</wp14:pctWidth>
            </wp14:sizeRelH>
            <wp14:sizeRelV relativeFrom="margin">
              <wp14:pctHeight>0</wp14:pctHeight>
            </wp14:sizeRelV>
          </wp:anchor>
        </w:drawing>
      </w:r>
      <w:r w:rsidRPr="00663AC8">
        <w:rPr>
          <w:rFonts w:ascii="Bookman Old Style" w:hAnsi="Bookman Old Style" w:cs="Arial"/>
          <w:sz w:val="18"/>
          <w:szCs w:val="18"/>
        </w:rPr>
        <w:t xml:space="preserve">La leçon d'anatomie du docteur </w:t>
      </w:r>
      <w:proofErr w:type="spellStart"/>
      <w:r w:rsidRPr="00663AC8">
        <w:rPr>
          <w:rFonts w:ascii="Bookman Old Style" w:hAnsi="Bookman Old Style" w:cs="Arial"/>
          <w:sz w:val="18"/>
          <w:szCs w:val="18"/>
        </w:rPr>
        <w:t>Tulp</w:t>
      </w:r>
      <w:proofErr w:type="spellEnd"/>
      <w:r w:rsidRPr="00663AC8">
        <w:rPr>
          <w:rFonts w:ascii="Bookman Old Style" w:hAnsi="Bookman Old Style" w:cs="Arial"/>
          <w:sz w:val="18"/>
          <w:szCs w:val="18"/>
        </w:rPr>
        <w:t>, par Rembrandt, 1632.</w:t>
      </w:r>
    </w:p>
    <w:p w:rsidR="00663AC8" w:rsidRPr="00663AC8" w:rsidRDefault="00663AC8" w:rsidP="00663AC8">
      <w:pPr>
        <w:rPr>
          <w:rFonts w:ascii="Bookman Old Style" w:hAnsi="Bookman Old Style" w:cs="Times New Roman"/>
          <w:b/>
        </w:rPr>
      </w:pPr>
    </w:p>
    <w:p w:rsidR="00663AC8" w:rsidRPr="00663AC8" w:rsidRDefault="00663AC8" w:rsidP="00663AC8">
      <w:pPr>
        <w:rPr>
          <w:rFonts w:ascii="Bookman Old Style" w:hAnsi="Bookman Old Style" w:cs="Times New Roman"/>
          <w:b/>
        </w:rPr>
      </w:pPr>
      <w:r w:rsidRPr="00663AC8">
        <w:rPr>
          <w:rFonts w:ascii="Bookman Old Style" w:hAnsi="Bookman Old Style" w:cs="Times New Roman"/>
          <w:b/>
        </w:rPr>
        <w:t xml:space="preserve">Fais une recherche sur André VESALE. </w:t>
      </w:r>
    </w:p>
    <w:p w:rsidR="00663AC8" w:rsidRDefault="00663AC8" w:rsidP="00330D92">
      <w:pPr>
        <w:rPr>
          <w:rFonts w:ascii="Bookman Old Style" w:hAnsi="Bookman Old Style" w:cs="Times New Roman"/>
          <w:b/>
        </w:rPr>
      </w:pPr>
    </w:p>
    <w:p w:rsidR="00663AC8" w:rsidRDefault="00663AC8" w:rsidP="00330D92">
      <w:pPr>
        <w:rPr>
          <w:rFonts w:ascii="Bookman Old Style" w:hAnsi="Bookman Old Style" w:cs="Times New Roman"/>
          <w:b/>
        </w:rPr>
      </w:pPr>
    </w:p>
    <w:p w:rsidR="00663AC8" w:rsidRDefault="00663AC8" w:rsidP="00330D92">
      <w:pPr>
        <w:rPr>
          <w:rFonts w:ascii="Bookman Old Style" w:hAnsi="Bookman Old Style" w:cs="Times New Roman"/>
          <w:b/>
        </w:rPr>
      </w:pPr>
    </w:p>
    <w:p w:rsidR="00503534" w:rsidRPr="00C676F1" w:rsidRDefault="00F03716" w:rsidP="00330D92">
      <w:pPr>
        <w:rPr>
          <w:rFonts w:ascii="Bookman Old Style" w:hAnsi="Bookman Old Style" w:cs="Times New Roman"/>
          <w:b/>
        </w:rPr>
      </w:pPr>
      <w:r w:rsidRPr="00C676F1">
        <w:rPr>
          <w:rFonts w:ascii="Bookman Old Style" w:hAnsi="Bookman Old Style" w:cs="Times New Roman"/>
          <w:b/>
        </w:rPr>
        <w:t>D’après toi, quels facteurs ont facilité l’émergence du protestantisme ?</w:t>
      </w:r>
    </w:p>
    <w:p w:rsidR="00503534" w:rsidRPr="00F73AA0" w:rsidRDefault="002A15E0" w:rsidP="00F03716">
      <w:pPr>
        <w:pBdr>
          <w:top w:val="double" w:sz="4" w:space="1" w:color="000000" w:themeColor="text1"/>
          <w:left w:val="double" w:sz="4" w:space="4" w:color="000000" w:themeColor="text1"/>
          <w:bottom w:val="double" w:sz="4" w:space="1" w:color="000000" w:themeColor="text1"/>
          <w:right w:val="double" w:sz="4" w:space="4" w:color="000000" w:themeColor="text1"/>
        </w:pBdr>
        <w:rPr>
          <w:color w:val="FF0000"/>
        </w:rPr>
      </w:pPr>
      <w:r w:rsidRPr="00F73AA0">
        <w:rPr>
          <w:color w:val="FF0000"/>
        </w:rPr>
        <w:t>- L’Allemagne se divise en de nombreux petits états indépendants</w:t>
      </w:r>
      <w:r w:rsidR="00F73AA0" w:rsidRPr="00F73AA0">
        <w:rPr>
          <w:color w:val="FF0000"/>
        </w:rPr>
        <w:t>. Les grands empires disparaissent au profit de petits états monarchiques.</w:t>
      </w:r>
    </w:p>
    <w:p w:rsidR="002A15E0" w:rsidRPr="00F73AA0" w:rsidRDefault="002A15E0" w:rsidP="00F03716">
      <w:pPr>
        <w:pBdr>
          <w:top w:val="double" w:sz="4" w:space="1" w:color="000000" w:themeColor="text1"/>
          <w:left w:val="double" w:sz="4" w:space="4" w:color="000000" w:themeColor="text1"/>
          <w:bottom w:val="double" w:sz="4" w:space="1" w:color="000000" w:themeColor="text1"/>
          <w:right w:val="double" w:sz="4" w:space="4" w:color="000000" w:themeColor="text1"/>
        </w:pBdr>
        <w:rPr>
          <w:color w:val="FF0000"/>
        </w:rPr>
      </w:pPr>
      <w:r w:rsidRPr="00F73AA0">
        <w:rPr>
          <w:color w:val="FF0000"/>
        </w:rPr>
        <w:t>- La découverte de l’Amérique (1492) : une nouvelle terre de liberté pour les persécutés de la religion catholique.</w:t>
      </w:r>
      <w:r w:rsidR="00F73AA0" w:rsidRPr="00F73AA0">
        <w:rPr>
          <w:color w:val="FF0000"/>
        </w:rPr>
        <w:t xml:space="preserve"> C’est aussi l’or qui afflue en Europe : le capitalisme, les banques, le commerce se développent. Les riches princes et rois veulent se libérer de la tutelle  financière de la toute puissante église catholique (</w:t>
      </w:r>
      <w:r w:rsidR="00F013B3">
        <w:rPr>
          <w:color w:val="FF0000"/>
        </w:rPr>
        <w:t xml:space="preserve">affaire des </w:t>
      </w:r>
      <w:r w:rsidR="00F73AA0" w:rsidRPr="00F73AA0">
        <w:rPr>
          <w:color w:val="FF0000"/>
        </w:rPr>
        <w:t xml:space="preserve">indulgences). </w:t>
      </w:r>
    </w:p>
    <w:p w:rsidR="002A15E0" w:rsidRPr="00F73AA0" w:rsidRDefault="002A15E0" w:rsidP="00F03716">
      <w:pPr>
        <w:pBdr>
          <w:top w:val="double" w:sz="4" w:space="1" w:color="000000" w:themeColor="text1"/>
          <w:left w:val="double" w:sz="4" w:space="4" w:color="000000" w:themeColor="text1"/>
          <w:bottom w:val="double" w:sz="4" w:space="1" w:color="000000" w:themeColor="text1"/>
          <w:right w:val="double" w:sz="4" w:space="4" w:color="000000" w:themeColor="text1"/>
        </w:pBdr>
        <w:rPr>
          <w:color w:val="FF0000"/>
        </w:rPr>
      </w:pPr>
      <w:r w:rsidRPr="00F73AA0">
        <w:rPr>
          <w:color w:val="FF0000"/>
        </w:rPr>
        <w:t>- Le pouvoir temporel des princes et des empereurs prend peu à peu le pas sur le pouvoir spirituel de l’</w:t>
      </w:r>
      <w:proofErr w:type="spellStart"/>
      <w:r w:rsidRPr="00F73AA0">
        <w:rPr>
          <w:color w:val="FF0000"/>
        </w:rPr>
        <w:t>Eglise</w:t>
      </w:r>
      <w:proofErr w:type="spellEnd"/>
      <w:r w:rsidRPr="00F73AA0">
        <w:rPr>
          <w:color w:val="FF0000"/>
        </w:rPr>
        <w:t>. Le pouvoir de l’</w:t>
      </w:r>
      <w:proofErr w:type="spellStart"/>
      <w:r w:rsidRPr="00F73AA0">
        <w:rPr>
          <w:color w:val="FF0000"/>
        </w:rPr>
        <w:t>Eglise</w:t>
      </w:r>
      <w:proofErr w:type="spellEnd"/>
      <w:r w:rsidRPr="00F73AA0">
        <w:rPr>
          <w:color w:val="FF0000"/>
        </w:rPr>
        <w:t xml:space="preserve"> catholique est moins puissant qu’avant.</w:t>
      </w:r>
    </w:p>
    <w:p w:rsidR="00F73AA0" w:rsidRPr="00F73AA0" w:rsidRDefault="002A15E0" w:rsidP="00F03716">
      <w:pPr>
        <w:pBdr>
          <w:top w:val="double" w:sz="4" w:space="1" w:color="000000" w:themeColor="text1"/>
          <w:left w:val="double" w:sz="4" w:space="4" w:color="000000" w:themeColor="text1"/>
          <w:bottom w:val="double" w:sz="4" w:space="1" w:color="000000" w:themeColor="text1"/>
          <w:right w:val="double" w:sz="4" w:space="4" w:color="000000" w:themeColor="text1"/>
        </w:pBdr>
        <w:rPr>
          <w:color w:val="FF0000"/>
        </w:rPr>
      </w:pPr>
      <w:r w:rsidRPr="00F73AA0">
        <w:rPr>
          <w:color w:val="FF0000"/>
        </w:rPr>
        <w:t>- C’est l’époque de la Renaissance : on redécouvre l’</w:t>
      </w:r>
      <w:r w:rsidR="00F73AA0" w:rsidRPr="00F73AA0">
        <w:rPr>
          <w:color w:val="FF0000"/>
        </w:rPr>
        <w:t>Antiquité. Une nouvelle civilisation se développe en marge de l’</w:t>
      </w:r>
      <w:proofErr w:type="spellStart"/>
      <w:r w:rsidR="00F73AA0" w:rsidRPr="00F73AA0">
        <w:rPr>
          <w:color w:val="FF0000"/>
        </w:rPr>
        <w:t>Eglise</w:t>
      </w:r>
      <w:proofErr w:type="spellEnd"/>
      <w:r w:rsidR="00F73AA0" w:rsidRPr="00F73AA0">
        <w:rPr>
          <w:color w:val="FF0000"/>
        </w:rPr>
        <w:t xml:space="preserve"> catholique. Les écrits des auteurs anciens sont lus dans la langue d’origine (grec, latin), on redécouvre les mathématiques via les universités arabes, </w:t>
      </w:r>
      <w:r w:rsidRPr="00F73AA0">
        <w:rPr>
          <w:color w:val="FF0000"/>
        </w:rPr>
        <w:t>les œuvres d’art</w:t>
      </w:r>
      <w:r w:rsidR="00F73AA0" w:rsidRPr="00F73AA0">
        <w:rPr>
          <w:color w:val="FF0000"/>
        </w:rPr>
        <w:t xml:space="preserve"> s’ouvrent à des sujets plus lumineux, léger</w:t>
      </w:r>
      <w:r w:rsidR="00F013B3">
        <w:rPr>
          <w:color w:val="FF0000"/>
        </w:rPr>
        <w:t xml:space="preserve"> que ceux de la religion. L</w:t>
      </w:r>
      <w:r w:rsidR="00F73AA0" w:rsidRPr="00F73AA0">
        <w:rPr>
          <w:color w:val="FF0000"/>
        </w:rPr>
        <w:t xml:space="preserve">’heure n’est plus à la religion seule, on se penche sur </w:t>
      </w:r>
      <w:r w:rsidRPr="00F73AA0">
        <w:rPr>
          <w:color w:val="FF0000"/>
        </w:rPr>
        <w:t xml:space="preserve">l’anatomie des corps (dissection de </w:t>
      </w:r>
      <w:r w:rsidR="00F73AA0" w:rsidRPr="00F73AA0">
        <w:rPr>
          <w:color w:val="FF0000"/>
        </w:rPr>
        <w:t xml:space="preserve">André Vésale, </w:t>
      </w:r>
      <w:r w:rsidRPr="00F73AA0">
        <w:rPr>
          <w:color w:val="FF0000"/>
        </w:rPr>
        <w:t>peintures mettant en avant l’</w:t>
      </w:r>
      <w:r w:rsidR="00F73AA0" w:rsidRPr="00F73AA0">
        <w:rPr>
          <w:color w:val="FF0000"/>
        </w:rPr>
        <w:t>anatomie des corps),…</w:t>
      </w:r>
    </w:p>
    <w:p w:rsidR="00F73AA0" w:rsidRPr="00F73AA0" w:rsidRDefault="00F73AA0" w:rsidP="00F03716">
      <w:pPr>
        <w:pBdr>
          <w:top w:val="double" w:sz="4" w:space="1" w:color="000000" w:themeColor="text1"/>
          <w:left w:val="double" w:sz="4" w:space="4" w:color="000000" w:themeColor="text1"/>
          <w:bottom w:val="double" w:sz="4" w:space="1" w:color="000000" w:themeColor="text1"/>
          <w:right w:val="double" w:sz="4" w:space="4" w:color="000000" w:themeColor="text1"/>
        </w:pBdr>
        <w:rPr>
          <w:color w:val="FF0000"/>
        </w:rPr>
      </w:pPr>
      <w:r w:rsidRPr="00F73AA0">
        <w:rPr>
          <w:color w:val="FF0000"/>
        </w:rPr>
        <w:t>- La découverte de l’imprimerie permet la diffusion d’une littérature non religieuse, non soumise à la censure de l’</w:t>
      </w:r>
      <w:proofErr w:type="spellStart"/>
      <w:r w:rsidRPr="00F73AA0">
        <w:rPr>
          <w:color w:val="FF0000"/>
        </w:rPr>
        <w:t>Eglise</w:t>
      </w:r>
      <w:proofErr w:type="spellEnd"/>
      <w:r w:rsidRPr="00F73AA0">
        <w:rPr>
          <w:color w:val="FF0000"/>
        </w:rPr>
        <w:t>.</w:t>
      </w:r>
    </w:p>
    <w:p w:rsidR="002A15E0" w:rsidRPr="00F73AA0" w:rsidRDefault="00F73AA0" w:rsidP="00F03716">
      <w:pPr>
        <w:pBdr>
          <w:top w:val="double" w:sz="4" w:space="1" w:color="000000" w:themeColor="text1"/>
          <w:left w:val="double" w:sz="4" w:space="4" w:color="000000" w:themeColor="text1"/>
          <w:bottom w:val="double" w:sz="4" w:space="1" w:color="000000" w:themeColor="text1"/>
          <w:right w:val="double" w:sz="4" w:space="4" w:color="000000" w:themeColor="text1"/>
        </w:pBdr>
        <w:rPr>
          <w:color w:val="FF0000"/>
        </w:rPr>
      </w:pPr>
      <w:r w:rsidRPr="00F73AA0">
        <w:rPr>
          <w:color w:val="FF0000"/>
        </w:rPr>
        <w:t xml:space="preserve">- De nouvelles découvertes scientifiques permettent de comprendre mieux le monde qui nous entoure ; le rôle de la religion qui « explique » tout s’en trouve diminué. </w:t>
      </w:r>
    </w:p>
    <w:p w:rsidR="00F73AA0" w:rsidRPr="00F73AA0" w:rsidRDefault="00F73AA0" w:rsidP="00F03716">
      <w:pPr>
        <w:pBdr>
          <w:top w:val="double" w:sz="4" w:space="1" w:color="000000" w:themeColor="text1"/>
          <w:left w:val="double" w:sz="4" w:space="4" w:color="000000" w:themeColor="text1"/>
          <w:bottom w:val="double" w:sz="4" w:space="1" w:color="000000" w:themeColor="text1"/>
          <w:right w:val="double" w:sz="4" w:space="4" w:color="000000" w:themeColor="text1"/>
        </w:pBdr>
        <w:rPr>
          <w:color w:val="FF0000"/>
        </w:rPr>
      </w:pPr>
      <w:r w:rsidRPr="00F73AA0">
        <w:rPr>
          <w:color w:val="FF0000"/>
        </w:rPr>
        <w:t>- Face aux abus de l’</w:t>
      </w:r>
      <w:proofErr w:type="spellStart"/>
      <w:r w:rsidRPr="00F73AA0">
        <w:rPr>
          <w:color w:val="FF0000"/>
        </w:rPr>
        <w:t>Eglise</w:t>
      </w:r>
      <w:proofErr w:type="spellEnd"/>
      <w:r w:rsidRPr="00F73AA0">
        <w:rPr>
          <w:color w:val="FF0000"/>
        </w:rPr>
        <w:t xml:space="preserve"> catholique, on voit naître un peu partout des débuts de résistance religieuse.</w:t>
      </w:r>
    </w:p>
    <w:p w:rsidR="00F73AA0" w:rsidRDefault="00F73AA0" w:rsidP="00F03716">
      <w:pPr>
        <w:pBdr>
          <w:top w:val="double" w:sz="4" w:space="1" w:color="000000" w:themeColor="text1"/>
          <w:left w:val="double" w:sz="4" w:space="4" w:color="000000" w:themeColor="text1"/>
          <w:bottom w:val="double" w:sz="4" w:space="1" w:color="000000" w:themeColor="text1"/>
          <w:right w:val="double" w:sz="4" w:space="4" w:color="000000" w:themeColor="text1"/>
        </w:pBdr>
        <w:rPr>
          <w:color w:val="FF0000"/>
        </w:rPr>
      </w:pPr>
      <w:r w:rsidRPr="00F73AA0">
        <w:rPr>
          <w:color w:val="FF0000"/>
        </w:rPr>
        <w:t xml:space="preserve">- Dieu n’est plus la référence absolue. </w:t>
      </w:r>
    </w:p>
    <w:p w:rsidR="00F03716" w:rsidRPr="00F013B3" w:rsidRDefault="007D7014" w:rsidP="00F013B3">
      <w:pPr>
        <w:pBdr>
          <w:top w:val="double" w:sz="4" w:space="1" w:color="000000" w:themeColor="text1"/>
          <w:left w:val="double" w:sz="4" w:space="4" w:color="000000" w:themeColor="text1"/>
          <w:bottom w:val="double" w:sz="4" w:space="1" w:color="000000" w:themeColor="text1"/>
          <w:right w:val="double" w:sz="4" w:space="4" w:color="000000" w:themeColor="text1"/>
        </w:pBdr>
        <w:rPr>
          <w:color w:val="FF0000"/>
        </w:rPr>
      </w:pPr>
      <w:r>
        <w:rPr>
          <w:color w:val="FF0000"/>
        </w:rPr>
        <w:t xml:space="preserve">- </w:t>
      </w:r>
      <w:r w:rsidRPr="007D7014">
        <w:rPr>
          <w:color w:val="FF0000"/>
        </w:rPr>
        <w:t>À cela s'ajoutent la peur de l'enfer et les angoisses liées au Salut qui se sont amplifiées avec la Grande Peste du XIVème siècle</w:t>
      </w:r>
      <w:r w:rsidR="00F013B3">
        <w:rPr>
          <w:color w:val="FF0000"/>
        </w:rPr>
        <w:t>. Pour y répondre, l’</w:t>
      </w:r>
      <w:proofErr w:type="spellStart"/>
      <w:r w:rsidR="00F013B3">
        <w:rPr>
          <w:color w:val="FF0000"/>
        </w:rPr>
        <w:t>Eglise</w:t>
      </w:r>
      <w:proofErr w:type="spellEnd"/>
      <w:r w:rsidR="00F013B3">
        <w:rPr>
          <w:color w:val="FF0000"/>
        </w:rPr>
        <w:t xml:space="preserve"> romaine n’offre que la </w:t>
      </w:r>
      <w:r w:rsidRPr="007D7014">
        <w:rPr>
          <w:color w:val="FF0000"/>
        </w:rPr>
        <w:t>pratique de</w:t>
      </w:r>
      <w:r>
        <w:rPr>
          <w:color w:val="FF0000"/>
        </w:rPr>
        <w:t xml:space="preserve">s indulgences. </w:t>
      </w:r>
    </w:p>
    <w:p w:rsidR="00F03716" w:rsidRDefault="00F03716" w:rsidP="00F03716">
      <w:pPr>
        <w:pBdr>
          <w:top w:val="double" w:sz="4" w:space="1" w:color="000000" w:themeColor="text1"/>
          <w:left w:val="double" w:sz="4" w:space="4" w:color="000000" w:themeColor="text1"/>
          <w:bottom w:val="double" w:sz="4" w:space="1" w:color="000000" w:themeColor="text1"/>
          <w:right w:val="double" w:sz="4" w:space="4" w:color="000000" w:themeColor="text1"/>
        </w:pBdr>
      </w:pPr>
    </w:p>
    <w:p w:rsidR="00C81F04" w:rsidRPr="00C81F04" w:rsidRDefault="00C81F04" w:rsidP="00C81F04">
      <w:pPr>
        <w:rPr>
          <w:rFonts w:ascii="Bookman Old Style" w:hAnsi="Bookman Old Style" w:cs="Times New Roman"/>
          <w:b/>
        </w:rPr>
      </w:pPr>
      <w:r w:rsidRPr="00C81F04">
        <w:rPr>
          <w:rFonts w:ascii="Bookman Old Style" w:hAnsi="Bookman Old Style" w:cs="Times New Roman"/>
          <w:b/>
        </w:rPr>
        <w:t xml:space="preserve">Tu as visionné des extraits du film « Luther » de </w:t>
      </w:r>
      <w:proofErr w:type="spellStart"/>
      <w:r w:rsidR="00F80EAF">
        <w:rPr>
          <w:rFonts w:ascii="Bookman Old Style" w:hAnsi="Bookman Old Style" w:cs="Times New Roman"/>
          <w:b/>
        </w:rPr>
        <w:t>Eric</w:t>
      </w:r>
      <w:proofErr w:type="spellEnd"/>
      <w:r w:rsidR="00F80EAF">
        <w:rPr>
          <w:rFonts w:ascii="Bookman Old Style" w:hAnsi="Bookman Old Style" w:cs="Times New Roman"/>
          <w:b/>
        </w:rPr>
        <w:t xml:space="preserve"> Till avec </w:t>
      </w:r>
      <w:r w:rsidRPr="00C81F04">
        <w:rPr>
          <w:rFonts w:ascii="Bookman Old Style" w:hAnsi="Bookman Old Style" w:cs="Times New Roman"/>
          <w:b/>
        </w:rPr>
        <w:t xml:space="preserve">Joseph FIENNES. Prends des notes.  </w:t>
      </w:r>
    </w:p>
    <w:p w:rsidR="00C81F04" w:rsidRDefault="002D4E3F" w:rsidP="00AF6764">
      <w:r w:rsidRPr="00C676F1">
        <w:rPr>
          <w:rFonts w:ascii="Bookman Old Style" w:hAnsi="Bookman Old Style"/>
          <w:noProof/>
        </w:rPr>
        <w:drawing>
          <wp:anchor distT="0" distB="0" distL="114300" distR="114300" simplePos="0" relativeHeight="251725824" behindDoc="0" locked="0" layoutInCell="1" allowOverlap="1" wp14:anchorId="26DDD423">
            <wp:simplePos x="0" y="0"/>
            <wp:positionH relativeFrom="column">
              <wp:posOffset>-581660</wp:posOffset>
            </wp:positionH>
            <wp:positionV relativeFrom="paragraph">
              <wp:posOffset>322580</wp:posOffset>
            </wp:positionV>
            <wp:extent cx="1666875" cy="2175510"/>
            <wp:effectExtent l="0" t="0" r="952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Quentin_Massys-_Erasmus_of_Rotterdam.JPG"/>
                    <pic:cNvPicPr/>
                  </pic:nvPicPr>
                  <pic:blipFill>
                    <a:blip r:embed="rId17">
                      <a:extLst>
                        <a:ext uri="{28A0092B-C50C-407E-A947-70E740481C1C}">
                          <a14:useLocalDpi xmlns:a14="http://schemas.microsoft.com/office/drawing/2010/main" val="0"/>
                        </a:ext>
                      </a:extLst>
                    </a:blip>
                    <a:stretch>
                      <a:fillRect/>
                    </a:stretch>
                  </pic:blipFill>
                  <pic:spPr>
                    <a:xfrm>
                      <a:off x="0" y="0"/>
                      <a:ext cx="1666875" cy="2175510"/>
                    </a:xfrm>
                    <a:prstGeom prst="rect">
                      <a:avLst/>
                    </a:prstGeom>
                  </pic:spPr>
                </pic:pic>
              </a:graphicData>
            </a:graphic>
            <wp14:sizeRelH relativeFrom="margin">
              <wp14:pctWidth>0</wp14:pctWidth>
            </wp14:sizeRelH>
            <wp14:sizeRelV relativeFrom="margin">
              <wp14:pctHeight>0</wp14:pctHeight>
            </wp14:sizeRelV>
          </wp:anchor>
        </w:drawing>
      </w:r>
    </w:p>
    <w:p w:rsidR="00C81F04" w:rsidRDefault="00C81F04" w:rsidP="00AF6764"/>
    <w:p w:rsidR="00AF6764" w:rsidRPr="00C676F1" w:rsidRDefault="00AF6764" w:rsidP="00C676F1">
      <w:pPr>
        <w:jc w:val="both"/>
        <w:rPr>
          <w:rFonts w:ascii="Bookman Old Style" w:hAnsi="Bookman Old Style"/>
        </w:rPr>
      </w:pPr>
      <w:r w:rsidRPr="00C676F1">
        <w:rPr>
          <w:rFonts w:ascii="Bookman Old Style" w:hAnsi="Bookman Old Style"/>
        </w:rPr>
        <w:t xml:space="preserve">Dans </w:t>
      </w:r>
      <w:r w:rsidRPr="00C676F1">
        <w:rPr>
          <w:rFonts w:ascii="Bookman Old Style" w:hAnsi="Bookman Old Style"/>
          <w:i/>
        </w:rPr>
        <w:t>l'</w:t>
      </w:r>
      <w:proofErr w:type="spellStart"/>
      <w:r w:rsidRPr="00C676F1">
        <w:rPr>
          <w:rFonts w:ascii="Bookman Old Style" w:hAnsi="Bookman Old Style"/>
          <w:i/>
        </w:rPr>
        <w:t>Eloge</w:t>
      </w:r>
      <w:proofErr w:type="spellEnd"/>
      <w:r w:rsidRPr="00C676F1">
        <w:rPr>
          <w:rFonts w:ascii="Bookman Old Style" w:hAnsi="Bookman Old Style"/>
          <w:i/>
        </w:rPr>
        <w:t xml:space="preserve"> de la folie</w:t>
      </w:r>
      <w:r w:rsidRPr="00C676F1">
        <w:rPr>
          <w:rFonts w:ascii="Bookman Old Style" w:hAnsi="Bookman Old Style"/>
        </w:rPr>
        <w:t xml:space="preserve"> (1511), </w:t>
      </w:r>
      <w:r w:rsidRPr="00C676F1">
        <w:rPr>
          <w:rFonts w:ascii="Bookman Old Style" w:hAnsi="Bookman Old Style"/>
          <w:b/>
          <w:color w:val="C00000"/>
        </w:rPr>
        <w:t>ERASME</w:t>
      </w:r>
      <w:r w:rsidRPr="00C676F1">
        <w:rPr>
          <w:rFonts w:ascii="Bookman Old Style" w:hAnsi="Bookman Old Style"/>
        </w:rPr>
        <w:t xml:space="preserve"> dépeint d'une manière amusée et ironique les grands et petits travers des hommes de son temps, particulièrement des hommes d'</w:t>
      </w:r>
      <w:proofErr w:type="spellStart"/>
      <w:r w:rsidRPr="00C676F1">
        <w:rPr>
          <w:rFonts w:ascii="Bookman Old Style" w:hAnsi="Bookman Old Style"/>
        </w:rPr>
        <w:t>Eglise</w:t>
      </w:r>
      <w:proofErr w:type="spellEnd"/>
      <w:r w:rsidRPr="00C676F1">
        <w:rPr>
          <w:rFonts w:ascii="Bookman Old Style" w:hAnsi="Bookman Old Style"/>
        </w:rPr>
        <w:t>.</w:t>
      </w:r>
    </w:p>
    <w:p w:rsidR="00AF6764" w:rsidRPr="00C676F1" w:rsidRDefault="00AF6764" w:rsidP="00C676F1">
      <w:pPr>
        <w:jc w:val="both"/>
        <w:rPr>
          <w:rFonts w:ascii="Bookman Old Style" w:hAnsi="Bookman Old Style"/>
        </w:rPr>
      </w:pPr>
      <w:r w:rsidRPr="00C676F1">
        <w:rPr>
          <w:rFonts w:ascii="Bookman Old Style" w:hAnsi="Bookman Old Style"/>
        </w:rPr>
        <w:t xml:space="preserve">« </w:t>
      </w:r>
      <w:r w:rsidRPr="00C676F1">
        <w:rPr>
          <w:rFonts w:ascii="Bookman Old Style" w:hAnsi="Bookman Old Style"/>
          <w:i/>
        </w:rPr>
        <w:t>Si les Souverains Pontifes, qui sont à la place du Christ, s'efforçaient de l’imiter dans sa pauvreté, ses travaux, sa sagesse, sa croix et son mépris de la vie, s’ils méditaient sur le nom de Pape, qui signifie Père, et sur le titre de Très Sain</w:t>
      </w:r>
      <w:r w:rsidR="00491FE9" w:rsidRPr="00C676F1">
        <w:rPr>
          <w:rFonts w:ascii="Bookman Old Style" w:hAnsi="Bookman Old Style"/>
          <w:i/>
        </w:rPr>
        <w:t>t qu’on leur donne, ne seraient-</w:t>
      </w:r>
      <w:r w:rsidRPr="00C676F1">
        <w:rPr>
          <w:rFonts w:ascii="Bookman Old Style" w:hAnsi="Bookman Old Style"/>
          <w:i/>
        </w:rPr>
        <w:t xml:space="preserve">ils pas les plus malheureux des hommes ? </w:t>
      </w:r>
      <w:r w:rsidR="00491FE9" w:rsidRPr="00C676F1">
        <w:rPr>
          <w:rFonts w:ascii="Bookman Old Style" w:hAnsi="Bookman Old Style"/>
          <w:i/>
        </w:rPr>
        <w:t xml:space="preserve">(…) </w:t>
      </w:r>
      <w:r w:rsidRPr="00C676F1">
        <w:rPr>
          <w:rFonts w:ascii="Bookman Old Style" w:hAnsi="Bookman Old Style"/>
          <w:i/>
        </w:rPr>
        <w:t>Que d'avantages à perdre, si la sagesse, un jour, entrait en eux ! Et pas même la sagesse, mais un seul grain de ce sel dont le Christ a parlé</w:t>
      </w:r>
      <w:r w:rsidR="00491FE9" w:rsidRPr="00C676F1">
        <w:rPr>
          <w:rFonts w:ascii="Bookman Old Style" w:hAnsi="Bookman Old Style"/>
          <w:i/>
        </w:rPr>
        <w:t xml:space="preserve"> </w:t>
      </w:r>
      <w:r w:rsidRPr="00C676F1">
        <w:rPr>
          <w:rFonts w:ascii="Bookman Old Style" w:hAnsi="Bookman Old Style"/>
          <w:i/>
        </w:rPr>
        <w:t>: tant de richesses, d'honneurs, de trophées, d’offices, dispenses, impôts, indulgences, tant de chevaux, de mules, de gardes et tant de plaisirs... Il faudrait mettre à la place les veilles, les jeûnes, les larmes, les oraisons, les sermons, l’étude et la pénitence, mille incommodités fâcheuses. Que deviendraient aussi, ne l’oublions pas, tant de scripteurs, de copistes, de notaires, d'avocats, de promoteurs, de secrétaires, de muletiers, de palefreniers, de maîtres d’hôtel, d’entremetteurs, je dirais un mot plus vif, mais ne blessons pas les oreilles ? Cette multitude immense (...) serait réduite à la famine...</w:t>
      </w:r>
      <w:r w:rsidRPr="00C676F1">
        <w:rPr>
          <w:rFonts w:ascii="Bookman Old Style" w:hAnsi="Bookman Old Style"/>
        </w:rPr>
        <w:t xml:space="preserve"> »</w:t>
      </w:r>
      <w:r w:rsidR="00491FE9" w:rsidRPr="00C676F1">
        <w:rPr>
          <w:rFonts w:ascii="Bookman Old Style" w:hAnsi="Bookman Old Style"/>
        </w:rPr>
        <w:t xml:space="preserve">  </w:t>
      </w:r>
      <w:r w:rsidRPr="00C676F1">
        <w:rPr>
          <w:rFonts w:ascii="Bookman Old Style" w:hAnsi="Bookman Old Style"/>
        </w:rPr>
        <w:t xml:space="preserve">(ERASME, </w:t>
      </w:r>
      <w:proofErr w:type="spellStart"/>
      <w:r w:rsidRPr="00C676F1">
        <w:rPr>
          <w:rFonts w:ascii="Bookman Old Style" w:hAnsi="Bookman Old Style"/>
        </w:rPr>
        <w:t>Eloge</w:t>
      </w:r>
      <w:proofErr w:type="spellEnd"/>
      <w:r w:rsidRPr="00C676F1">
        <w:rPr>
          <w:rFonts w:ascii="Bookman Old Style" w:hAnsi="Bookman Old Style"/>
        </w:rPr>
        <w:t xml:space="preserve"> de la Folie, LIX, trad. NOLHAC, Classiques Garnier Flammarion.)</w:t>
      </w:r>
    </w:p>
    <w:p w:rsidR="004B7009" w:rsidRDefault="004B7009" w:rsidP="00AF6764"/>
    <w:p w:rsidR="00AF6764" w:rsidRPr="00B810C4" w:rsidRDefault="00C676F1" w:rsidP="00491FE9">
      <w:pPr>
        <w:pBdr>
          <w:top w:val="double" w:sz="4" w:space="1" w:color="000000" w:themeColor="text1"/>
          <w:left w:val="double" w:sz="4" w:space="4" w:color="000000" w:themeColor="text1"/>
          <w:bottom w:val="double" w:sz="4" w:space="1" w:color="000000" w:themeColor="text1"/>
          <w:right w:val="double" w:sz="4" w:space="4" w:color="000000" w:themeColor="text1"/>
        </w:pBdr>
        <w:rPr>
          <w:rFonts w:ascii="Bookman Old Style" w:hAnsi="Bookman Old Style"/>
        </w:rPr>
      </w:pPr>
      <w:r w:rsidRPr="00B810C4">
        <w:rPr>
          <w:rFonts w:ascii="Bookman Old Style" w:hAnsi="Bookman Old Style"/>
        </w:rPr>
        <w:t>Qu’est-ce qu’</w:t>
      </w:r>
      <w:proofErr w:type="spellStart"/>
      <w:r w:rsidRPr="00B810C4">
        <w:rPr>
          <w:rFonts w:ascii="Bookman Old Style" w:hAnsi="Bookman Old Style"/>
        </w:rPr>
        <w:t>Erasme</w:t>
      </w:r>
      <w:proofErr w:type="spellEnd"/>
      <w:r w:rsidRPr="00B810C4">
        <w:rPr>
          <w:rFonts w:ascii="Bookman Old Style" w:hAnsi="Bookman Old Style"/>
        </w:rPr>
        <w:t xml:space="preserve"> reproche </w:t>
      </w:r>
      <w:r w:rsidR="00AF6764" w:rsidRPr="00B810C4">
        <w:rPr>
          <w:rFonts w:ascii="Bookman Old Style" w:hAnsi="Bookman Old Style"/>
        </w:rPr>
        <w:t>aux papes de son époque ?</w:t>
      </w:r>
    </w:p>
    <w:p w:rsidR="00491FE9" w:rsidRPr="00B810C4" w:rsidRDefault="009D5A9F" w:rsidP="00491FE9">
      <w:pPr>
        <w:pBdr>
          <w:top w:val="double" w:sz="4" w:space="1" w:color="000000" w:themeColor="text1"/>
          <w:left w:val="double" w:sz="4" w:space="4" w:color="000000" w:themeColor="text1"/>
          <w:bottom w:val="double" w:sz="4" w:space="1" w:color="000000" w:themeColor="text1"/>
          <w:right w:val="double" w:sz="4" w:space="4" w:color="000000" w:themeColor="text1"/>
        </w:pBdr>
        <w:rPr>
          <w:rFonts w:ascii="Bookman Old Style" w:hAnsi="Bookman Old Style"/>
          <w:color w:val="FF0000"/>
        </w:rPr>
      </w:pPr>
      <w:r w:rsidRPr="00B810C4">
        <w:rPr>
          <w:rFonts w:ascii="Bookman Old Style" w:hAnsi="Bookman Old Style"/>
          <w:color w:val="FF0000"/>
        </w:rPr>
        <w:t>- de n’être pas des imitateurs de Jésus en ce qu’ils sont riches, aiment les honneurs et la gloire, l’</w:t>
      </w:r>
      <w:r w:rsidR="00B810C4" w:rsidRPr="00B810C4">
        <w:rPr>
          <w:rFonts w:ascii="Bookman Old Style" w:hAnsi="Bookman Old Style"/>
          <w:color w:val="FF0000"/>
        </w:rPr>
        <w:t xml:space="preserve">argent, qu’ils sont matérialistes, … </w:t>
      </w:r>
    </w:p>
    <w:p w:rsidR="009D5A9F" w:rsidRPr="00B810C4" w:rsidRDefault="009D5A9F" w:rsidP="00491FE9">
      <w:pPr>
        <w:pBdr>
          <w:top w:val="double" w:sz="4" w:space="1" w:color="000000" w:themeColor="text1"/>
          <w:left w:val="double" w:sz="4" w:space="4" w:color="000000" w:themeColor="text1"/>
          <w:bottom w:val="double" w:sz="4" w:space="1" w:color="000000" w:themeColor="text1"/>
          <w:right w:val="double" w:sz="4" w:space="4" w:color="000000" w:themeColor="text1"/>
        </w:pBdr>
        <w:rPr>
          <w:rFonts w:ascii="Bookman Old Style" w:hAnsi="Bookman Old Style"/>
          <w:color w:val="FF0000"/>
        </w:rPr>
      </w:pPr>
      <w:r w:rsidRPr="00B810C4">
        <w:rPr>
          <w:rFonts w:ascii="Bookman Old Style" w:hAnsi="Bookman Old Style"/>
          <w:color w:val="FF0000"/>
        </w:rPr>
        <w:t>- de ne pas se comporter en Père ni en Saint, de ne pas beaucoup s’intéresser aux questions religieuses ni à conduire leur peuple.</w:t>
      </w:r>
    </w:p>
    <w:p w:rsidR="00B810C4" w:rsidRPr="00B810C4" w:rsidRDefault="00B810C4" w:rsidP="00491FE9">
      <w:pPr>
        <w:pBdr>
          <w:top w:val="double" w:sz="4" w:space="1" w:color="000000" w:themeColor="text1"/>
          <w:left w:val="double" w:sz="4" w:space="4" w:color="000000" w:themeColor="text1"/>
          <w:bottom w:val="double" w:sz="4" w:space="1" w:color="000000" w:themeColor="text1"/>
          <w:right w:val="double" w:sz="4" w:space="4" w:color="000000" w:themeColor="text1"/>
        </w:pBdr>
        <w:rPr>
          <w:rFonts w:ascii="Bookman Old Style" w:hAnsi="Bookman Old Style"/>
        </w:rPr>
      </w:pPr>
      <w:r w:rsidRPr="00B810C4">
        <w:rPr>
          <w:rFonts w:ascii="Bookman Old Style" w:hAnsi="Bookman Old Style"/>
        </w:rPr>
        <w:t xml:space="preserve">Quels sont les bénéfices d’une papauté telle que décrite par </w:t>
      </w:r>
      <w:proofErr w:type="spellStart"/>
      <w:r w:rsidRPr="00B810C4">
        <w:rPr>
          <w:rFonts w:ascii="Bookman Old Style" w:hAnsi="Bookman Old Style"/>
        </w:rPr>
        <w:t>Erasme</w:t>
      </w:r>
      <w:proofErr w:type="spellEnd"/>
      <w:r w:rsidRPr="00B810C4">
        <w:rPr>
          <w:rFonts w:ascii="Bookman Old Style" w:hAnsi="Bookman Old Style"/>
        </w:rPr>
        <w:t xml:space="preserve"> ? </w:t>
      </w:r>
    </w:p>
    <w:p w:rsidR="00B810C4" w:rsidRPr="00B810C4" w:rsidRDefault="00B810C4" w:rsidP="00491FE9">
      <w:pPr>
        <w:pBdr>
          <w:top w:val="double" w:sz="4" w:space="1" w:color="000000" w:themeColor="text1"/>
          <w:left w:val="double" w:sz="4" w:space="4" w:color="000000" w:themeColor="text1"/>
          <w:bottom w:val="double" w:sz="4" w:space="1" w:color="000000" w:themeColor="text1"/>
          <w:right w:val="double" w:sz="4" w:space="4" w:color="000000" w:themeColor="text1"/>
        </w:pBdr>
        <w:rPr>
          <w:rFonts w:ascii="Bookman Old Style" w:hAnsi="Bookman Old Style"/>
          <w:color w:val="FF0000"/>
        </w:rPr>
      </w:pPr>
      <w:r w:rsidRPr="00B810C4">
        <w:rPr>
          <w:rFonts w:ascii="Bookman Old Style" w:hAnsi="Bookman Old Style"/>
          <w:color w:val="FF0000"/>
        </w:rPr>
        <w:t>Elle fait vivre une quantité incroyable de gens !</w:t>
      </w:r>
    </w:p>
    <w:p w:rsidR="00491FE9" w:rsidRDefault="00491FE9" w:rsidP="00491FE9">
      <w:pPr>
        <w:pBdr>
          <w:top w:val="double" w:sz="4" w:space="1" w:color="000000" w:themeColor="text1"/>
          <w:left w:val="double" w:sz="4" w:space="4" w:color="000000" w:themeColor="text1"/>
          <w:bottom w:val="double" w:sz="4" w:space="1" w:color="000000" w:themeColor="text1"/>
          <w:right w:val="double" w:sz="4" w:space="4" w:color="000000" w:themeColor="text1"/>
        </w:pBdr>
      </w:pPr>
    </w:p>
    <w:p w:rsidR="00491FE9" w:rsidRDefault="00491FE9" w:rsidP="00491FE9">
      <w:pPr>
        <w:pBdr>
          <w:top w:val="double" w:sz="4" w:space="1" w:color="000000" w:themeColor="text1"/>
          <w:left w:val="double" w:sz="4" w:space="4" w:color="000000" w:themeColor="text1"/>
          <w:bottom w:val="double" w:sz="4" w:space="1" w:color="000000" w:themeColor="text1"/>
          <w:right w:val="double" w:sz="4" w:space="4" w:color="000000" w:themeColor="text1"/>
        </w:pBdr>
      </w:pPr>
    </w:p>
    <w:p w:rsidR="00491FE9" w:rsidRDefault="00491FE9" w:rsidP="00491FE9">
      <w:pPr>
        <w:pBdr>
          <w:top w:val="double" w:sz="4" w:space="1" w:color="000000" w:themeColor="text1"/>
          <w:left w:val="double" w:sz="4" w:space="4" w:color="000000" w:themeColor="text1"/>
          <w:bottom w:val="double" w:sz="4" w:space="1" w:color="000000" w:themeColor="text1"/>
          <w:right w:val="double" w:sz="4" w:space="4" w:color="000000" w:themeColor="text1"/>
        </w:pBdr>
      </w:pPr>
    </w:p>
    <w:p w:rsidR="002D4E3F" w:rsidRDefault="002D4E3F" w:rsidP="00491FE9">
      <w:pPr>
        <w:pBdr>
          <w:top w:val="double" w:sz="4" w:space="1" w:color="000000" w:themeColor="text1"/>
          <w:left w:val="double" w:sz="4" w:space="4" w:color="000000" w:themeColor="text1"/>
          <w:bottom w:val="double" w:sz="4" w:space="1" w:color="000000" w:themeColor="text1"/>
          <w:right w:val="double" w:sz="4" w:space="4" w:color="000000" w:themeColor="text1"/>
        </w:pBdr>
      </w:pPr>
    </w:p>
    <w:p w:rsidR="00AF6764" w:rsidRDefault="00AF6764" w:rsidP="00491FE9">
      <w:pPr>
        <w:pBdr>
          <w:top w:val="double" w:sz="4" w:space="1" w:color="000000" w:themeColor="text1"/>
          <w:left w:val="double" w:sz="4" w:space="4" w:color="000000" w:themeColor="text1"/>
          <w:bottom w:val="double" w:sz="4" w:space="1" w:color="000000" w:themeColor="text1"/>
          <w:right w:val="double" w:sz="4" w:space="4" w:color="000000" w:themeColor="text1"/>
        </w:pBdr>
      </w:pPr>
    </w:p>
    <w:p w:rsidR="00491FE9" w:rsidRPr="00C676F1" w:rsidRDefault="004B7009" w:rsidP="00491FE9">
      <w:pPr>
        <w:numPr>
          <w:ilvl w:val="12"/>
          <w:numId w:val="0"/>
        </w:numPr>
        <w:spacing w:line="360" w:lineRule="auto"/>
        <w:jc w:val="both"/>
        <w:rPr>
          <w:rFonts w:ascii="Bookman Old Style" w:hAnsi="Bookman Old Style"/>
        </w:rPr>
      </w:pPr>
      <w:r w:rsidRPr="00C676F1">
        <w:rPr>
          <w:rFonts w:ascii="Bookman Old Style" w:hAnsi="Bookman Old Style"/>
          <w:i/>
          <w:noProof/>
        </w:rPr>
        <w:drawing>
          <wp:anchor distT="0" distB="0" distL="114300" distR="114300" simplePos="0" relativeHeight="251635712" behindDoc="0" locked="0" layoutInCell="1" allowOverlap="1">
            <wp:simplePos x="0" y="0"/>
            <wp:positionH relativeFrom="column">
              <wp:posOffset>-147320</wp:posOffset>
            </wp:positionH>
            <wp:positionV relativeFrom="paragraph">
              <wp:posOffset>395605</wp:posOffset>
            </wp:positionV>
            <wp:extent cx="1400175" cy="1943735"/>
            <wp:effectExtent l="0" t="0" r="952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dex.jpg"/>
                    <pic:cNvPicPr/>
                  </pic:nvPicPr>
                  <pic:blipFill>
                    <a:blip r:embed="rId18">
                      <a:extLst>
                        <a:ext uri="{28A0092B-C50C-407E-A947-70E740481C1C}">
                          <a14:useLocalDpi xmlns:a14="http://schemas.microsoft.com/office/drawing/2010/main" val="0"/>
                        </a:ext>
                      </a:extLst>
                    </a:blip>
                    <a:stretch>
                      <a:fillRect/>
                    </a:stretch>
                  </pic:blipFill>
                  <pic:spPr>
                    <a:xfrm>
                      <a:off x="0" y="0"/>
                      <a:ext cx="1400175" cy="1943735"/>
                    </a:xfrm>
                    <a:prstGeom prst="rect">
                      <a:avLst/>
                    </a:prstGeom>
                  </pic:spPr>
                </pic:pic>
              </a:graphicData>
            </a:graphic>
            <wp14:sizeRelH relativeFrom="margin">
              <wp14:pctWidth>0</wp14:pctWidth>
            </wp14:sizeRelH>
            <wp14:sizeRelV relativeFrom="margin">
              <wp14:pctHeight>0</wp14:pctHeight>
            </wp14:sizeRelV>
          </wp:anchor>
        </w:drawing>
      </w:r>
      <w:r w:rsidR="00491FE9" w:rsidRPr="00C676F1">
        <w:rPr>
          <w:rFonts w:ascii="Bookman Old Style" w:hAnsi="Bookman Old Style"/>
          <w:i/>
        </w:rPr>
        <w:t>Préface du petit catéchisme</w:t>
      </w:r>
      <w:r w:rsidR="00491FE9" w:rsidRPr="00C676F1">
        <w:rPr>
          <w:rFonts w:ascii="Bookman Old Style" w:hAnsi="Bookman Old Style"/>
        </w:rPr>
        <w:t xml:space="preserve"> de </w:t>
      </w:r>
      <w:r w:rsidR="00491FE9" w:rsidRPr="00C676F1">
        <w:rPr>
          <w:rFonts w:ascii="Bookman Old Style" w:hAnsi="Bookman Old Style"/>
          <w:b/>
          <w:color w:val="C00000"/>
        </w:rPr>
        <w:t>MARTIN LUTHER</w:t>
      </w:r>
      <w:r w:rsidR="00491FE9" w:rsidRPr="00C676F1">
        <w:rPr>
          <w:rFonts w:ascii="Bookman Old Style" w:hAnsi="Bookman Old Style"/>
          <w:color w:val="C00000"/>
        </w:rPr>
        <w:t xml:space="preserve"> </w:t>
      </w:r>
      <w:r w:rsidR="00491FE9" w:rsidRPr="00C676F1">
        <w:rPr>
          <w:rFonts w:ascii="Bookman Old Style" w:hAnsi="Bookman Old Style"/>
        </w:rPr>
        <w:t>:</w:t>
      </w:r>
    </w:p>
    <w:p w:rsidR="00491FE9" w:rsidRPr="00C676F1" w:rsidRDefault="00491FE9" w:rsidP="00C676F1">
      <w:pPr>
        <w:jc w:val="both"/>
        <w:rPr>
          <w:rFonts w:ascii="Bookman Old Style" w:hAnsi="Bookman Old Style"/>
          <w:i/>
        </w:rPr>
      </w:pPr>
      <w:r w:rsidRPr="00C676F1">
        <w:rPr>
          <w:rFonts w:ascii="Bookman Old Style" w:hAnsi="Bookman Old Style"/>
          <w:i/>
        </w:rPr>
        <w:t xml:space="preserve">« Ce qui m’a pressé et contraint de présenter ce catéchisme ou doctrine chrétienne sous cette forme concise, dépouillée et simple, c’est l’état de misère lamentable que j’ai constaté récemment dans mes fonctions d’inspecteur. Dieu de miséricorde, à l’aide ! De quelles misères n’ai-je été le témoin ! L’homme du commun, surtout dans les villages, ignore tout de la doctrine chrétienne ; un grand nombre de pasteurs, hélas ! sont fort malhabiles et incapables de l’enseigner. Tous s’appellent chrétiens, sont baptisés et reçoivent le Saint Sacrement ; et ils ne savent ni le Notre Père, ni la Foi, ni les Dix commandements. </w:t>
      </w:r>
      <w:r w:rsidR="00BB6D30" w:rsidRPr="00C676F1">
        <w:rPr>
          <w:rFonts w:ascii="Bookman Old Style" w:hAnsi="Bookman Old Style"/>
          <w:i/>
        </w:rPr>
        <w:t>(…) O</w:t>
      </w:r>
      <w:r w:rsidRPr="00C676F1">
        <w:rPr>
          <w:rFonts w:ascii="Bookman Old Style" w:hAnsi="Bookman Old Style"/>
          <w:i/>
        </w:rPr>
        <w:t xml:space="preserve"> évêques, comment assumerez-vous devant le Christ la responsabilité d’avoir si honteusement abandonné le peuple et de n’avoir jamais rempli les devoirs de votre ministère ?</w:t>
      </w:r>
    </w:p>
    <w:p w:rsidR="00491FE9" w:rsidRDefault="00491FE9" w:rsidP="00C676F1">
      <w:pPr>
        <w:jc w:val="both"/>
        <w:rPr>
          <w:rFonts w:ascii="Bookman Old Style" w:hAnsi="Bookman Old Style"/>
          <w:i/>
        </w:rPr>
      </w:pPr>
      <w:r w:rsidRPr="00C676F1">
        <w:rPr>
          <w:rFonts w:ascii="Bookman Old Style" w:hAnsi="Bookman Old Style"/>
          <w:i/>
        </w:rPr>
        <w:tab/>
        <w:t>Je vous en supplie donc, pour l’amour de Dieu, vous t</w:t>
      </w:r>
      <w:r w:rsidR="00BB6D30" w:rsidRPr="00C676F1">
        <w:rPr>
          <w:rFonts w:ascii="Bookman Old Style" w:hAnsi="Bookman Old Style"/>
          <w:i/>
        </w:rPr>
        <w:t xml:space="preserve">ous, mes chers </w:t>
      </w:r>
      <w:r w:rsidR="00C676F1" w:rsidRPr="00C676F1">
        <w:rPr>
          <w:rFonts w:ascii="Bookman Old Style" w:hAnsi="Bookman Old Style"/>
          <w:i/>
        </w:rPr>
        <w:t>sœurs</w:t>
      </w:r>
      <w:r w:rsidRPr="00C676F1">
        <w:rPr>
          <w:rFonts w:ascii="Bookman Old Style" w:hAnsi="Bookman Old Style"/>
          <w:i/>
        </w:rPr>
        <w:t xml:space="preserve"> et frères, qui êtes pasteurs et prédicateurs, prenez à cœur votre ministère ; ayez pitié de ce peuple qui vous est confié ; aidez-nous à faire pénétrer le catéchisme parmi les gens, surtout parmi la jeunesse. Que ceux qui ne peuvent faire mieux recourent à ces tableaux et à ces formules et les inculquent au peuple, mot à mot.</w:t>
      </w:r>
      <w:r w:rsidR="00BB6D30" w:rsidRPr="00C676F1">
        <w:rPr>
          <w:rFonts w:ascii="Bookman Old Style" w:hAnsi="Bookman Old Style"/>
          <w:i/>
        </w:rPr>
        <w:t xml:space="preserve"> </w:t>
      </w:r>
      <w:r w:rsidRPr="00C676F1">
        <w:rPr>
          <w:rFonts w:ascii="Bookman Old Style" w:hAnsi="Bookman Old Style"/>
          <w:i/>
        </w:rPr>
        <w:tab/>
        <w:t>Quant à ceux qui se refusent à apprendre ces points, déclarez-leur qu’ils renient le Christ et qu’ils ne sont pas chrétiens. Ne les acceptez pas au Sacrement ; ne les laissez ni présenter un enfant au baptême, ni user d’aucun des droits de la liberté chrétienne. Renvoyez-les purement et simplement au pape et à ses officialités et, en plus, au diable lui-même.</w:t>
      </w:r>
      <w:r w:rsidR="00BB6D30" w:rsidRPr="00C676F1">
        <w:rPr>
          <w:rFonts w:ascii="Bookman Old Style" w:hAnsi="Bookman Old Style"/>
          <w:i/>
        </w:rPr>
        <w:t> »</w:t>
      </w:r>
    </w:p>
    <w:p w:rsidR="002D4E3F" w:rsidRPr="00C676F1" w:rsidRDefault="002D4E3F" w:rsidP="00C676F1">
      <w:pPr>
        <w:jc w:val="both"/>
        <w:rPr>
          <w:rFonts w:ascii="Bookman Old Style" w:hAnsi="Bookman Old Style"/>
          <w:i/>
        </w:rPr>
      </w:pPr>
    </w:p>
    <w:p w:rsidR="00491FE9" w:rsidRPr="00C676F1" w:rsidRDefault="00491FE9" w:rsidP="00BB6D30">
      <w:pPr>
        <w:numPr>
          <w:ilvl w:val="12"/>
          <w:numId w:val="0"/>
        </w:numPr>
        <w:pBdr>
          <w:top w:val="double" w:sz="4" w:space="1" w:color="000000" w:themeColor="text1"/>
          <w:left w:val="double" w:sz="4" w:space="4" w:color="000000" w:themeColor="text1"/>
          <w:bottom w:val="double" w:sz="4" w:space="1" w:color="000000" w:themeColor="text1"/>
          <w:right w:val="double" w:sz="4" w:space="4" w:color="000000" w:themeColor="text1"/>
        </w:pBdr>
        <w:spacing w:line="360" w:lineRule="auto"/>
        <w:jc w:val="both"/>
        <w:rPr>
          <w:rFonts w:ascii="Bookman Old Style" w:hAnsi="Bookman Old Style"/>
          <w:i/>
        </w:rPr>
      </w:pPr>
      <w:r w:rsidRPr="00C676F1">
        <w:rPr>
          <w:rFonts w:ascii="Bookman Old Style" w:hAnsi="Bookman Old Style"/>
          <w:i/>
        </w:rPr>
        <w:t>1) Qu’est-ce qu’un catéchisme ?</w:t>
      </w:r>
    </w:p>
    <w:p w:rsidR="00491FE9" w:rsidRPr="00B810C4" w:rsidRDefault="00B810C4" w:rsidP="00BB6D30">
      <w:pPr>
        <w:numPr>
          <w:ilvl w:val="12"/>
          <w:numId w:val="0"/>
        </w:numPr>
        <w:pBdr>
          <w:top w:val="double" w:sz="4" w:space="1" w:color="000000" w:themeColor="text1"/>
          <w:left w:val="double" w:sz="4" w:space="4" w:color="000000" w:themeColor="text1"/>
          <w:bottom w:val="double" w:sz="4" w:space="1" w:color="000000" w:themeColor="text1"/>
          <w:right w:val="double" w:sz="4" w:space="4" w:color="000000" w:themeColor="text1"/>
        </w:pBdr>
        <w:spacing w:line="360" w:lineRule="auto"/>
        <w:jc w:val="both"/>
        <w:rPr>
          <w:rFonts w:ascii="Times New Roman" w:hAnsi="Times New Roman" w:cs="Times New Roman"/>
          <w:i/>
          <w:color w:val="FF0000"/>
          <w:sz w:val="24"/>
          <w:szCs w:val="24"/>
        </w:rPr>
      </w:pPr>
      <w:r w:rsidRPr="00B810C4">
        <w:rPr>
          <w:rStyle w:val="tgc"/>
          <w:rFonts w:ascii="Times New Roman" w:hAnsi="Times New Roman" w:cs="Times New Roman"/>
          <w:i/>
          <w:color w:val="FF0000"/>
          <w:sz w:val="24"/>
          <w:szCs w:val="24"/>
        </w:rPr>
        <w:t>Κα</w:t>
      </w:r>
      <w:proofErr w:type="spellStart"/>
      <w:r w:rsidRPr="00B810C4">
        <w:rPr>
          <w:rStyle w:val="tgc"/>
          <w:rFonts w:ascii="Times New Roman" w:hAnsi="Times New Roman" w:cs="Times New Roman"/>
          <w:i/>
          <w:color w:val="FF0000"/>
          <w:sz w:val="24"/>
          <w:szCs w:val="24"/>
        </w:rPr>
        <w:t>τηχεĩν</w:t>
      </w:r>
      <w:proofErr w:type="spellEnd"/>
      <w:r w:rsidRPr="00B810C4">
        <w:rPr>
          <w:rStyle w:val="tgc"/>
          <w:rFonts w:ascii="Times New Roman" w:hAnsi="Times New Roman" w:cs="Times New Roman"/>
          <w:i/>
          <w:color w:val="FF0000"/>
          <w:sz w:val="24"/>
          <w:szCs w:val="24"/>
        </w:rPr>
        <w:t> : enseigner, informer. Dans la religion chrétienne, le catéchisme désigne l'instruction des doctrines de la foi chrétienne. Il prend souvent la forme d'un exposé officiel des articles de la foi (sous forme d’un livret de catéchisme)</w:t>
      </w:r>
    </w:p>
    <w:p w:rsidR="00491FE9" w:rsidRPr="00C676F1" w:rsidRDefault="00491FE9" w:rsidP="00BB6D30">
      <w:pPr>
        <w:numPr>
          <w:ilvl w:val="12"/>
          <w:numId w:val="0"/>
        </w:numPr>
        <w:pBdr>
          <w:top w:val="double" w:sz="4" w:space="1" w:color="000000" w:themeColor="text1"/>
          <w:left w:val="double" w:sz="4" w:space="4" w:color="000000" w:themeColor="text1"/>
          <w:bottom w:val="double" w:sz="4" w:space="1" w:color="000000" w:themeColor="text1"/>
          <w:right w:val="double" w:sz="4" w:space="4" w:color="000000" w:themeColor="text1"/>
        </w:pBdr>
        <w:spacing w:line="360" w:lineRule="auto"/>
        <w:jc w:val="both"/>
        <w:rPr>
          <w:rFonts w:ascii="Bookman Old Style" w:hAnsi="Bookman Old Style"/>
          <w:i/>
        </w:rPr>
      </w:pPr>
      <w:r w:rsidRPr="00C676F1">
        <w:rPr>
          <w:rFonts w:ascii="Bookman Old Style" w:hAnsi="Bookman Old Style"/>
          <w:i/>
        </w:rPr>
        <w:t>2) Que reproche Luther à l’</w:t>
      </w:r>
      <w:proofErr w:type="spellStart"/>
      <w:r w:rsidRPr="00C676F1">
        <w:rPr>
          <w:rFonts w:ascii="Bookman Old Style" w:hAnsi="Bookman Old Style"/>
          <w:i/>
        </w:rPr>
        <w:t>Eglise</w:t>
      </w:r>
      <w:proofErr w:type="spellEnd"/>
      <w:r w:rsidRPr="00C676F1">
        <w:rPr>
          <w:rFonts w:ascii="Bookman Old Style" w:hAnsi="Bookman Old Style"/>
          <w:i/>
        </w:rPr>
        <w:t xml:space="preserve"> et aux chrétiens ?</w:t>
      </w:r>
    </w:p>
    <w:p w:rsidR="00BB6D30" w:rsidRPr="00B810C4" w:rsidRDefault="00B810C4" w:rsidP="00BB6D30">
      <w:pPr>
        <w:numPr>
          <w:ilvl w:val="12"/>
          <w:numId w:val="0"/>
        </w:numPr>
        <w:pBdr>
          <w:top w:val="double" w:sz="4" w:space="1" w:color="000000" w:themeColor="text1"/>
          <w:left w:val="double" w:sz="4" w:space="4" w:color="000000" w:themeColor="text1"/>
          <w:bottom w:val="double" w:sz="4" w:space="1" w:color="000000" w:themeColor="text1"/>
          <w:right w:val="double" w:sz="4" w:space="4" w:color="000000" w:themeColor="text1"/>
        </w:pBdr>
        <w:spacing w:line="360" w:lineRule="auto"/>
        <w:jc w:val="both"/>
        <w:rPr>
          <w:rFonts w:ascii="Times New Roman" w:hAnsi="Times New Roman"/>
          <w:i/>
          <w:color w:val="FF0000"/>
          <w:sz w:val="24"/>
          <w:szCs w:val="24"/>
        </w:rPr>
      </w:pPr>
      <w:r w:rsidRPr="00B810C4">
        <w:rPr>
          <w:rFonts w:ascii="Times New Roman" w:hAnsi="Times New Roman"/>
          <w:i/>
          <w:color w:val="FF0000"/>
          <w:sz w:val="24"/>
          <w:szCs w:val="24"/>
        </w:rPr>
        <w:t>Les chrétiens ne connaissent rien de la doctrine chrétienne (Notre Père, le Crédo, les 10 commandements). Un grand nombre de pasteur</w:t>
      </w:r>
      <w:r w:rsidR="00F013B3">
        <w:rPr>
          <w:rFonts w:ascii="Times New Roman" w:hAnsi="Times New Roman"/>
          <w:i/>
          <w:color w:val="FF0000"/>
          <w:sz w:val="24"/>
          <w:szCs w:val="24"/>
        </w:rPr>
        <w:t>s</w:t>
      </w:r>
      <w:r w:rsidRPr="00B810C4">
        <w:rPr>
          <w:rFonts w:ascii="Times New Roman" w:hAnsi="Times New Roman"/>
          <w:i/>
          <w:color w:val="FF0000"/>
          <w:sz w:val="24"/>
          <w:szCs w:val="24"/>
        </w:rPr>
        <w:t xml:space="preserve"> ne sont pas capables de l’enseigner correctement ou ne prennent pas à cœur de l’enseigner au peuple. </w:t>
      </w:r>
    </w:p>
    <w:p w:rsidR="00C676F1" w:rsidRDefault="002D4E3F" w:rsidP="00BB6D30">
      <w:pPr>
        <w:numPr>
          <w:ilvl w:val="12"/>
          <w:numId w:val="0"/>
        </w:numPr>
        <w:pBdr>
          <w:top w:val="double" w:sz="4" w:space="1" w:color="000000" w:themeColor="text1"/>
          <w:left w:val="double" w:sz="4" w:space="4" w:color="000000" w:themeColor="text1"/>
          <w:bottom w:val="double" w:sz="4" w:space="1" w:color="000000" w:themeColor="text1"/>
          <w:right w:val="double" w:sz="4" w:space="4" w:color="000000" w:themeColor="text1"/>
        </w:pBdr>
        <w:spacing w:line="360" w:lineRule="auto"/>
        <w:jc w:val="both"/>
        <w:rPr>
          <w:rFonts w:ascii="Times New Roman" w:hAnsi="Times New Roman"/>
          <w:i/>
          <w:sz w:val="24"/>
          <w:szCs w:val="24"/>
        </w:rPr>
      </w:pPr>
      <w:r>
        <w:rPr>
          <w:rFonts w:ascii="Times New Roman" w:hAnsi="Times New Roman"/>
          <w:i/>
          <w:sz w:val="24"/>
          <w:szCs w:val="24"/>
        </w:rPr>
        <w:t>3) Quel passage du texte montre l’importance de l’instruction pour Luther ?</w:t>
      </w:r>
    </w:p>
    <w:p w:rsidR="00BB6D30" w:rsidRDefault="00B810C4" w:rsidP="00BB6D30">
      <w:pPr>
        <w:numPr>
          <w:ilvl w:val="12"/>
          <w:numId w:val="0"/>
        </w:numPr>
        <w:pBdr>
          <w:top w:val="double" w:sz="4" w:space="1" w:color="000000" w:themeColor="text1"/>
          <w:left w:val="double" w:sz="4" w:space="4" w:color="000000" w:themeColor="text1"/>
          <w:bottom w:val="double" w:sz="4" w:space="1" w:color="000000" w:themeColor="text1"/>
          <w:right w:val="double" w:sz="4" w:space="4" w:color="000000" w:themeColor="text1"/>
        </w:pBdr>
        <w:spacing w:line="360" w:lineRule="auto"/>
        <w:jc w:val="both"/>
        <w:rPr>
          <w:rFonts w:ascii="Times New Roman" w:hAnsi="Times New Roman"/>
          <w:i/>
          <w:sz w:val="24"/>
          <w:szCs w:val="24"/>
        </w:rPr>
      </w:pPr>
      <w:r w:rsidRPr="00B810C4">
        <w:rPr>
          <w:rFonts w:ascii="Times New Roman" w:hAnsi="Times New Roman"/>
          <w:i/>
          <w:color w:val="FF0000"/>
          <w:sz w:val="24"/>
          <w:szCs w:val="24"/>
        </w:rPr>
        <w:t>Celui qui refuse d’apprendre le catéchisme est déclaré</w:t>
      </w:r>
      <w:r w:rsidR="00F013B3">
        <w:rPr>
          <w:rFonts w:ascii="Times New Roman" w:hAnsi="Times New Roman"/>
          <w:i/>
          <w:color w:val="FF0000"/>
          <w:sz w:val="24"/>
          <w:szCs w:val="24"/>
        </w:rPr>
        <w:t xml:space="preserve"> par Luther </w:t>
      </w:r>
      <w:r w:rsidRPr="00B810C4">
        <w:rPr>
          <w:rFonts w:ascii="Times New Roman" w:hAnsi="Times New Roman"/>
          <w:i/>
          <w:color w:val="FF0000"/>
          <w:sz w:val="24"/>
          <w:szCs w:val="24"/>
        </w:rPr>
        <w:t xml:space="preserve"> </w:t>
      </w:r>
      <w:proofErr w:type="spellStart"/>
      <w:r w:rsidRPr="00B810C4">
        <w:rPr>
          <w:rFonts w:ascii="Times New Roman" w:hAnsi="Times New Roman"/>
          <w:i/>
          <w:color w:val="FF0000"/>
          <w:sz w:val="24"/>
          <w:szCs w:val="24"/>
        </w:rPr>
        <w:t>non-chrétien</w:t>
      </w:r>
      <w:proofErr w:type="spellEnd"/>
      <w:r w:rsidRPr="00B810C4">
        <w:rPr>
          <w:rFonts w:ascii="Times New Roman" w:hAnsi="Times New Roman"/>
          <w:i/>
          <w:color w:val="FF0000"/>
          <w:sz w:val="24"/>
          <w:szCs w:val="24"/>
        </w:rPr>
        <w:t>.</w:t>
      </w:r>
    </w:p>
    <w:p w:rsidR="002D4E3F" w:rsidRPr="00E06129" w:rsidRDefault="002D4E3F" w:rsidP="00BB6D30">
      <w:pPr>
        <w:numPr>
          <w:ilvl w:val="12"/>
          <w:numId w:val="0"/>
        </w:numPr>
        <w:pBdr>
          <w:top w:val="double" w:sz="4" w:space="1" w:color="000000" w:themeColor="text1"/>
          <w:left w:val="double" w:sz="4" w:space="4" w:color="000000" w:themeColor="text1"/>
          <w:bottom w:val="double" w:sz="4" w:space="1" w:color="000000" w:themeColor="text1"/>
          <w:right w:val="double" w:sz="4" w:space="4" w:color="000000" w:themeColor="text1"/>
        </w:pBdr>
        <w:spacing w:line="360" w:lineRule="auto"/>
        <w:jc w:val="both"/>
        <w:rPr>
          <w:rFonts w:ascii="Times New Roman" w:hAnsi="Times New Roman"/>
          <w:i/>
          <w:sz w:val="24"/>
          <w:szCs w:val="24"/>
        </w:rPr>
      </w:pPr>
    </w:p>
    <w:p w:rsidR="002720EE" w:rsidRPr="00C676F1" w:rsidRDefault="002720EE" w:rsidP="002720EE">
      <w:pPr>
        <w:spacing w:line="360" w:lineRule="auto"/>
        <w:jc w:val="both"/>
        <w:rPr>
          <w:rFonts w:ascii="Bookman Old Style" w:hAnsi="Bookman Old Style"/>
          <w:bCs/>
        </w:rPr>
      </w:pPr>
      <w:r w:rsidRPr="00C676F1">
        <w:rPr>
          <w:rFonts w:ascii="Bookman Old Style" w:hAnsi="Bookman Old Style"/>
          <w:i/>
          <w:noProof/>
        </w:rPr>
        <w:drawing>
          <wp:anchor distT="0" distB="0" distL="114300" distR="114300" simplePos="0" relativeHeight="251697152" behindDoc="0" locked="0" layoutInCell="1" allowOverlap="1" wp14:anchorId="40D00CEF" wp14:editId="088D07B7">
            <wp:simplePos x="0" y="0"/>
            <wp:positionH relativeFrom="column">
              <wp:posOffset>-209550</wp:posOffset>
            </wp:positionH>
            <wp:positionV relativeFrom="paragraph">
              <wp:posOffset>-114300</wp:posOffset>
            </wp:positionV>
            <wp:extent cx="1787525" cy="1971675"/>
            <wp:effectExtent l="0" t="0" r="3175" b="9525"/>
            <wp:wrapSquare wrapText="bothSides"/>
            <wp:docPr id="10" name="Image 10" descr="lu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th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752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6F1">
        <w:rPr>
          <w:rFonts w:ascii="Bookman Old Style" w:hAnsi="Bookman Old Style"/>
          <w:bCs/>
          <w:i/>
        </w:rPr>
        <w:t>Souvenir de l'Université d'Erfurt</w:t>
      </w:r>
      <w:r w:rsidRPr="00C676F1">
        <w:rPr>
          <w:rFonts w:ascii="Bookman Old Style" w:hAnsi="Bookman Old Style"/>
          <w:bCs/>
        </w:rPr>
        <w:t xml:space="preserve"> de </w:t>
      </w:r>
      <w:r w:rsidRPr="00C676F1">
        <w:rPr>
          <w:rFonts w:ascii="Bookman Old Style" w:hAnsi="Bookman Old Style"/>
          <w:b/>
          <w:bCs/>
          <w:color w:val="C00000"/>
        </w:rPr>
        <w:t>MARTIN LUTHER</w:t>
      </w:r>
    </w:p>
    <w:p w:rsidR="002720EE" w:rsidRPr="00C676F1" w:rsidRDefault="002720EE" w:rsidP="002720EE">
      <w:pPr>
        <w:jc w:val="both"/>
        <w:rPr>
          <w:rFonts w:ascii="Bookman Old Style" w:hAnsi="Bookman Old Style"/>
        </w:rPr>
      </w:pPr>
      <w:r w:rsidRPr="00C676F1">
        <w:rPr>
          <w:rFonts w:ascii="Bookman Old Style" w:hAnsi="Bookman Old Style"/>
        </w:rPr>
        <w:t>« </w:t>
      </w:r>
      <w:r w:rsidRPr="00C676F1">
        <w:rPr>
          <w:rFonts w:ascii="Bookman Old Style" w:hAnsi="Bookman Old Style"/>
          <w:i/>
        </w:rPr>
        <w:t xml:space="preserve">Jusqu'à ma vingtième année je n'avais jamais vu de Bible. Je ne croyais pas qu'il y eût d'autres évangiles et d'autres épîtres que ce que j'en avais lu dans les lectionnaires </w:t>
      </w:r>
      <w:r w:rsidR="00C676F1">
        <w:rPr>
          <w:rFonts w:ascii="Bookman Old Style" w:hAnsi="Bookman Old Style"/>
          <w:i/>
        </w:rPr>
        <w:t xml:space="preserve">          </w:t>
      </w:r>
      <w:r w:rsidRPr="00C676F1">
        <w:rPr>
          <w:rFonts w:ascii="Bookman Old Style" w:hAnsi="Bookman Old Style"/>
          <w:bCs/>
          <w:i/>
        </w:rPr>
        <w:t>(= recueil de résumés ou morceaux choisis</w:t>
      </w:r>
      <w:r w:rsidRPr="00C676F1">
        <w:rPr>
          <w:rFonts w:ascii="Bookman Old Style" w:hAnsi="Bookman Old Style"/>
          <w:b/>
          <w:bCs/>
          <w:i/>
        </w:rPr>
        <w:t>)</w:t>
      </w:r>
      <w:r w:rsidRPr="00C676F1">
        <w:rPr>
          <w:rFonts w:ascii="Bookman Old Style" w:hAnsi="Bookman Old Style"/>
          <w:i/>
        </w:rPr>
        <w:t>. Enfin je trouvai une Bible complète à la bibliothèque d'Erfurt ; je la parcourus avec ardeur et avec le plus grand étonnement.</w:t>
      </w:r>
      <w:r w:rsidRPr="00C676F1">
        <w:rPr>
          <w:rFonts w:ascii="Bookman Old Style" w:hAnsi="Bookman Old Style"/>
        </w:rPr>
        <w:t> »</w:t>
      </w:r>
    </w:p>
    <w:p w:rsidR="002720EE" w:rsidRPr="00C676F1" w:rsidRDefault="002720EE" w:rsidP="002720EE">
      <w:pPr>
        <w:spacing w:line="360" w:lineRule="auto"/>
        <w:jc w:val="both"/>
        <w:rPr>
          <w:rFonts w:ascii="Bookman Old Style" w:hAnsi="Bookman Old Style"/>
        </w:rPr>
      </w:pPr>
    </w:p>
    <w:p w:rsidR="002720EE" w:rsidRPr="005044B2" w:rsidRDefault="005044B2" w:rsidP="005044B2">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i/>
        </w:rPr>
      </w:pPr>
      <w:r>
        <w:rPr>
          <w:rFonts w:ascii="Bookman Old Style" w:hAnsi="Bookman Old Style"/>
          <w:i/>
        </w:rPr>
        <w:t xml:space="preserve">1) </w:t>
      </w:r>
      <w:r w:rsidR="002720EE" w:rsidRPr="005044B2">
        <w:rPr>
          <w:rFonts w:ascii="Bookman Old Style" w:hAnsi="Bookman Old Style"/>
          <w:i/>
        </w:rPr>
        <w:t>Expose un des problèmes existant alors dans l’</w:t>
      </w:r>
      <w:proofErr w:type="spellStart"/>
      <w:r w:rsidR="002720EE" w:rsidRPr="005044B2">
        <w:rPr>
          <w:rFonts w:ascii="Bookman Old Style" w:hAnsi="Bookman Old Style"/>
          <w:i/>
        </w:rPr>
        <w:t>Eglise</w:t>
      </w:r>
      <w:proofErr w:type="spellEnd"/>
      <w:r w:rsidR="002720EE" w:rsidRPr="005044B2">
        <w:rPr>
          <w:rFonts w:ascii="Bookman Old Style" w:hAnsi="Bookman Old Style"/>
          <w:i/>
        </w:rPr>
        <w:t xml:space="preserve"> et ses conséquences. </w:t>
      </w:r>
    </w:p>
    <w:p w:rsidR="002D4E3F" w:rsidRDefault="00B810C4" w:rsidP="005044B2">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i/>
          <w:color w:val="FF0000"/>
        </w:rPr>
      </w:pPr>
      <w:r>
        <w:rPr>
          <w:rFonts w:ascii="Bookman Old Style" w:hAnsi="Bookman Old Style"/>
          <w:i/>
          <w:color w:val="FF0000"/>
        </w:rPr>
        <w:t>Il n’était pas possible de lire la Bible car elle n’était pas à la disposition de tout le monde. On pouvait parfois posséder des morceaux choisis par l’</w:t>
      </w:r>
      <w:proofErr w:type="spellStart"/>
      <w:r>
        <w:rPr>
          <w:rFonts w:ascii="Bookman Old Style" w:hAnsi="Bookman Old Style"/>
          <w:i/>
          <w:color w:val="FF0000"/>
        </w:rPr>
        <w:t>Eglise</w:t>
      </w:r>
      <w:proofErr w:type="spellEnd"/>
      <w:r>
        <w:rPr>
          <w:rFonts w:ascii="Bookman Old Style" w:hAnsi="Bookman Old Style"/>
          <w:i/>
          <w:color w:val="FF0000"/>
        </w:rPr>
        <w:t xml:space="preserve">, mais jamais le livre entier. </w:t>
      </w:r>
    </w:p>
    <w:p w:rsidR="002720EE" w:rsidRPr="00C676F1" w:rsidRDefault="00B810C4" w:rsidP="004B7009">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i/>
        </w:rPr>
      </w:pPr>
      <w:r>
        <w:rPr>
          <w:rFonts w:ascii="Bookman Old Style" w:hAnsi="Bookman Old Style"/>
          <w:i/>
          <w:color w:val="FF0000"/>
        </w:rPr>
        <w:t>En conséquence, l’</w:t>
      </w:r>
      <w:proofErr w:type="spellStart"/>
      <w:r>
        <w:rPr>
          <w:rFonts w:ascii="Bookman Old Style" w:hAnsi="Bookman Old Style"/>
          <w:i/>
          <w:color w:val="FF0000"/>
        </w:rPr>
        <w:t>Eglise</w:t>
      </w:r>
      <w:proofErr w:type="spellEnd"/>
      <w:r>
        <w:rPr>
          <w:rFonts w:ascii="Bookman Old Style" w:hAnsi="Bookman Old Style"/>
          <w:i/>
          <w:color w:val="FF0000"/>
        </w:rPr>
        <w:t xml:space="preserve"> pouvait raconter n’importe quoi, personne ne pouvait le vérifier. Les prêtres étant pour la plupart incultes, analphabètes et ignorants, ils ne pouvaient pas non plus enseigner le peuple.</w:t>
      </w:r>
    </w:p>
    <w:p w:rsidR="002720EE" w:rsidRPr="00C676F1" w:rsidRDefault="002720EE" w:rsidP="004B7009">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i/>
        </w:rPr>
      </w:pPr>
      <w:r w:rsidRPr="00C676F1">
        <w:rPr>
          <w:rFonts w:ascii="Bookman Old Style" w:hAnsi="Bookman Old Style"/>
          <w:i/>
        </w:rPr>
        <w:t>2) Sais-tu déjà comment Martin Luther va y remédier ?</w:t>
      </w:r>
    </w:p>
    <w:p w:rsidR="00397AFC" w:rsidRDefault="00B810C4" w:rsidP="004B7009">
      <w:pPr>
        <w:pBdr>
          <w:top w:val="double" w:sz="4" w:space="1" w:color="C00000"/>
          <w:left w:val="double" w:sz="4" w:space="4" w:color="C00000"/>
          <w:bottom w:val="double" w:sz="4" w:space="1" w:color="C00000"/>
          <w:right w:val="double" w:sz="4" w:space="4" w:color="C00000"/>
        </w:pBdr>
        <w:spacing w:line="360" w:lineRule="auto"/>
        <w:jc w:val="both"/>
        <w:rPr>
          <w:rFonts w:ascii="Times New Roman" w:hAnsi="Times New Roman"/>
          <w:i/>
          <w:sz w:val="24"/>
          <w:szCs w:val="24"/>
        </w:rPr>
      </w:pPr>
      <w:r>
        <w:rPr>
          <w:rFonts w:ascii="Times New Roman" w:hAnsi="Times New Roman"/>
          <w:i/>
          <w:color w:val="FF0000"/>
          <w:sz w:val="24"/>
          <w:szCs w:val="24"/>
        </w:rPr>
        <w:t>Il va traduire la Bible en allemand, à partir des textes grecs et hébreux, afin que tout allemand puisse avoir connaissance du texte biblique. Pour nous, cela ne signifie pas grand-chose, mais il faut s’imaginer à l’époque !! la découverte de ce texte CACHE depuis des siècles !! Les gens qui pouvaient posséder une Bible la lisaient assidûment !!</w:t>
      </w:r>
    </w:p>
    <w:p w:rsidR="00397AFC" w:rsidRDefault="00397AFC" w:rsidP="004B7009">
      <w:pPr>
        <w:pBdr>
          <w:top w:val="double" w:sz="4" w:space="1" w:color="C00000"/>
          <w:left w:val="double" w:sz="4" w:space="4" w:color="C00000"/>
          <w:bottom w:val="double" w:sz="4" w:space="1" w:color="C00000"/>
          <w:right w:val="double" w:sz="4" w:space="4" w:color="C00000"/>
        </w:pBdr>
        <w:spacing w:line="360" w:lineRule="auto"/>
        <w:jc w:val="both"/>
        <w:rPr>
          <w:rFonts w:ascii="Times New Roman" w:hAnsi="Times New Roman"/>
          <w:i/>
          <w:sz w:val="24"/>
          <w:szCs w:val="24"/>
        </w:rPr>
      </w:pPr>
    </w:p>
    <w:p w:rsidR="00C676F1" w:rsidRPr="00C676F1" w:rsidRDefault="00C676F1" w:rsidP="00F81D03">
      <w:pPr>
        <w:spacing w:line="360" w:lineRule="auto"/>
        <w:jc w:val="both"/>
        <w:rPr>
          <w:rFonts w:ascii="Bookman Old Style" w:hAnsi="Bookman Old Style"/>
          <w:u w:val="single"/>
        </w:rPr>
      </w:pPr>
    </w:p>
    <w:p w:rsidR="00F81D03" w:rsidRPr="00C676F1" w:rsidRDefault="00C01062" w:rsidP="00F81D03">
      <w:pPr>
        <w:spacing w:line="360" w:lineRule="auto"/>
        <w:jc w:val="both"/>
        <w:rPr>
          <w:rFonts w:ascii="Bookman Old Style" w:hAnsi="Bookman Old Style"/>
        </w:rPr>
      </w:pPr>
      <w:r w:rsidRPr="00C676F1">
        <w:rPr>
          <w:rFonts w:ascii="Bookman Old Style" w:hAnsi="Bookman Old Style"/>
          <w:u w:val="single"/>
        </w:rPr>
        <w:t>Certains théologiens de l’église catholique connaissaient et dénonçaient déjà l</w:t>
      </w:r>
      <w:r w:rsidR="00F81D03" w:rsidRPr="00C676F1">
        <w:rPr>
          <w:rFonts w:ascii="Bookman Old Style" w:hAnsi="Bookman Old Style"/>
          <w:u w:val="single"/>
        </w:rPr>
        <w:t xml:space="preserve">es abus </w:t>
      </w:r>
      <w:r w:rsidRPr="00C676F1">
        <w:rPr>
          <w:rFonts w:ascii="Bookman Old Style" w:hAnsi="Bookman Old Style"/>
          <w:u w:val="single"/>
        </w:rPr>
        <w:t xml:space="preserve">qui régnaient en son sein aux </w:t>
      </w:r>
      <w:r w:rsidR="00F81D03" w:rsidRPr="00C676F1">
        <w:rPr>
          <w:rFonts w:ascii="Bookman Old Style" w:hAnsi="Bookman Old Style"/>
          <w:u w:val="single"/>
        </w:rPr>
        <w:t>15</w:t>
      </w:r>
      <w:r w:rsidR="00F81D03" w:rsidRPr="00C676F1">
        <w:rPr>
          <w:rFonts w:ascii="Bookman Old Style" w:hAnsi="Bookman Old Style"/>
          <w:u w:val="single"/>
          <w:vertAlign w:val="superscript"/>
        </w:rPr>
        <w:t>ème</w:t>
      </w:r>
      <w:r w:rsidR="00F81D03" w:rsidRPr="00C676F1">
        <w:rPr>
          <w:rFonts w:ascii="Bookman Old Style" w:hAnsi="Bookman Old Style"/>
          <w:u w:val="single"/>
        </w:rPr>
        <w:t xml:space="preserve"> et 16</w:t>
      </w:r>
      <w:r w:rsidR="00F81D03" w:rsidRPr="00C676F1">
        <w:rPr>
          <w:rFonts w:ascii="Bookman Old Style" w:hAnsi="Bookman Old Style"/>
          <w:u w:val="single"/>
          <w:vertAlign w:val="superscript"/>
        </w:rPr>
        <w:t>ème</w:t>
      </w:r>
      <w:r w:rsidR="00F81D03" w:rsidRPr="00C676F1">
        <w:rPr>
          <w:rFonts w:ascii="Bookman Old Style" w:hAnsi="Bookman Old Style"/>
          <w:u w:val="single"/>
        </w:rPr>
        <w:t xml:space="preserve"> siècles</w:t>
      </w:r>
    </w:p>
    <w:p w:rsidR="00F81D03" w:rsidRDefault="00F81D03" w:rsidP="00F81D03">
      <w:pPr>
        <w:spacing w:line="360" w:lineRule="auto"/>
        <w:jc w:val="both"/>
        <w:rPr>
          <w:rFonts w:ascii="Bookman Old Style" w:hAnsi="Bookman Old Style"/>
        </w:rPr>
      </w:pPr>
      <w:r w:rsidRPr="00C676F1">
        <w:rPr>
          <w:rFonts w:ascii="Bookman Old Style" w:hAnsi="Bookman Old Style"/>
        </w:rPr>
        <w:t>« </w:t>
      </w:r>
      <w:r w:rsidRPr="00C676F1">
        <w:rPr>
          <w:rFonts w:ascii="Bookman Old Style" w:hAnsi="Bookman Old Style"/>
          <w:i/>
        </w:rPr>
        <w:t>C’est le signe d’une étrange folie de préférer, pour les hautes charges de l’</w:t>
      </w:r>
      <w:proofErr w:type="spellStart"/>
      <w:r w:rsidRPr="00C676F1">
        <w:rPr>
          <w:rFonts w:ascii="Bookman Old Style" w:hAnsi="Bookman Old Style"/>
          <w:i/>
        </w:rPr>
        <w:t>Eglise</w:t>
      </w:r>
      <w:proofErr w:type="spellEnd"/>
      <w:r w:rsidRPr="00C676F1">
        <w:rPr>
          <w:rFonts w:ascii="Bookman Old Style" w:hAnsi="Bookman Old Style"/>
          <w:i/>
        </w:rPr>
        <w:t>, ceux qui sont d’une naissance illustre à ceux qui sont tout simplement honnêtes et sages. Cette folie est surtout commune en Allemagne…</w:t>
      </w:r>
      <w:r w:rsidRPr="00C676F1">
        <w:rPr>
          <w:rFonts w:ascii="Bookman Old Style" w:hAnsi="Bookman Old Style"/>
        </w:rPr>
        <w:t> » (Jean GEILER, prédicateur et écrivain catholique alsacien 1445-1510).</w:t>
      </w:r>
    </w:p>
    <w:p w:rsidR="005044B2" w:rsidRDefault="005044B2" w:rsidP="00F81D03">
      <w:pPr>
        <w:spacing w:line="360" w:lineRule="auto"/>
        <w:jc w:val="both"/>
        <w:rPr>
          <w:rFonts w:ascii="Bookman Old Style" w:hAnsi="Bookman Old Style"/>
        </w:rPr>
      </w:pPr>
    </w:p>
    <w:p w:rsidR="005044B2" w:rsidRDefault="005044B2" w:rsidP="00F81D03">
      <w:pPr>
        <w:spacing w:line="360" w:lineRule="auto"/>
        <w:jc w:val="both"/>
        <w:rPr>
          <w:rFonts w:ascii="Bookman Old Style" w:hAnsi="Bookman Old Style"/>
        </w:rPr>
      </w:pPr>
    </w:p>
    <w:p w:rsidR="00F81D03" w:rsidRPr="00C676F1" w:rsidRDefault="00F81D03" w:rsidP="00F81D03">
      <w:pPr>
        <w:spacing w:line="360" w:lineRule="auto"/>
        <w:jc w:val="both"/>
        <w:rPr>
          <w:rFonts w:ascii="Bookman Old Style" w:hAnsi="Bookman Old Style"/>
        </w:rPr>
      </w:pPr>
      <w:r w:rsidRPr="00C676F1">
        <w:rPr>
          <w:rFonts w:ascii="Bookman Old Style" w:hAnsi="Bookman Old Style"/>
        </w:rPr>
        <w:t>« </w:t>
      </w:r>
      <w:r w:rsidRPr="00C676F1">
        <w:rPr>
          <w:rFonts w:ascii="Bookman Old Style" w:hAnsi="Bookman Old Style"/>
          <w:i/>
        </w:rPr>
        <w:t>Comment peut-on supporter que nul ne vient à être clerc sinon à prix d’argent, que les mains ne sont imposées à aucun demandant la grâce des sacrements s’il ne délivre avant certain argent (…) De nombreux évêques ne sont jamais entré</w:t>
      </w:r>
      <w:r w:rsidR="00C01062" w:rsidRPr="00C676F1">
        <w:rPr>
          <w:rFonts w:ascii="Bookman Old Style" w:hAnsi="Bookman Old Style"/>
          <w:i/>
        </w:rPr>
        <w:t>s</w:t>
      </w:r>
      <w:r w:rsidRPr="00C676F1">
        <w:rPr>
          <w:rFonts w:ascii="Bookman Old Style" w:hAnsi="Bookman Old Style"/>
          <w:i/>
        </w:rPr>
        <w:t xml:space="preserve"> dans leur ville, ni vu leur église, ni visité leur diocèse… je les appelle mercenaires étrangers, parce qu’ils ne recherchent pas le salut des fidèles, mais seulement d’accroître leurs revenus. (…) Aujourd’hui, lorsqu’un évêque vient à mourir, celui qui désire sa place va d’abords trouver le roi, puis le pape : qui serait assez mal avisé d’aller requérir le pape sans lettre du roi ?...</w:t>
      </w:r>
      <w:r w:rsidRPr="00C676F1">
        <w:rPr>
          <w:rFonts w:ascii="Bookman Old Style" w:hAnsi="Bookman Old Style"/>
        </w:rPr>
        <w:t xml:space="preserve"> » (Nicolas de </w:t>
      </w:r>
      <w:r w:rsidR="00C01062" w:rsidRPr="00C676F1">
        <w:rPr>
          <w:rFonts w:ascii="Bookman Old Style" w:hAnsi="Bookman Old Style"/>
        </w:rPr>
        <w:t>CLAMANGES, théologien et écrivain catholique français, 1363-1437</w:t>
      </w:r>
      <w:r w:rsidRPr="00C676F1">
        <w:rPr>
          <w:rFonts w:ascii="Bookman Old Style" w:hAnsi="Bookman Old Style"/>
        </w:rPr>
        <w:t>)</w:t>
      </w:r>
    </w:p>
    <w:p w:rsidR="00F81D03" w:rsidRDefault="00F81D03" w:rsidP="00F81D03">
      <w:pPr>
        <w:spacing w:line="360" w:lineRule="auto"/>
        <w:jc w:val="both"/>
        <w:rPr>
          <w:rFonts w:ascii="Bookman Old Style" w:hAnsi="Bookman Old Style"/>
        </w:rPr>
      </w:pPr>
      <w:r w:rsidRPr="00C676F1">
        <w:rPr>
          <w:rFonts w:ascii="Bookman Old Style" w:hAnsi="Bookman Old Style"/>
        </w:rPr>
        <w:t>« </w:t>
      </w:r>
      <w:r w:rsidRPr="00C676F1">
        <w:rPr>
          <w:rFonts w:ascii="Bookman Old Style" w:hAnsi="Bookman Old Style"/>
          <w:i/>
        </w:rPr>
        <w:t>Le prêtre trouve encore à prendre sa part, offrandes à l’autel, deniers pour la confession, pour les baptêmes, pour l’admission dans une confrérie, pour l’anniversaire des morts, pour les fondations pieuses. Puis vient le moin</w:t>
      </w:r>
      <w:r w:rsidR="00C01062" w:rsidRPr="00C676F1">
        <w:rPr>
          <w:rFonts w:ascii="Bookman Old Style" w:hAnsi="Bookman Old Style"/>
          <w:i/>
        </w:rPr>
        <w:t>e</w:t>
      </w:r>
      <w:r w:rsidRPr="00C676F1">
        <w:rPr>
          <w:rFonts w:ascii="Bookman Old Style" w:hAnsi="Bookman Old Style"/>
          <w:i/>
        </w:rPr>
        <w:t xml:space="preserve"> dont il faut remplir la besace, le religieux de saint Antoine qui demande un porc, les montreurs de reliques.</w:t>
      </w:r>
      <w:r w:rsidRPr="00C676F1">
        <w:rPr>
          <w:rFonts w:ascii="Bookman Old Style" w:hAnsi="Bookman Old Style"/>
        </w:rPr>
        <w:t> » (Thomas M</w:t>
      </w:r>
      <w:r w:rsidR="00C01062" w:rsidRPr="00C676F1">
        <w:rPr>
          <w:rFonts w:ascii="Bookman Old Style" w:hAnsi="Bookman Old Style"/>
        </w:rPr>
        <w:t>URNER, théologien et écrivain catholique français 1475-1537)</w:t>
      </w:r>
    </w:p>
    <w:p w:rsidR="005044B2" w:rsidRPr="00C676F1" w:rsidRDefault="005044B2" w:rsidP="00F81D03">
      <w:pPr>
        <w:spacing w:line="360" w:lineRule="auto"/>
        <w:jc w:val="both"/>
        <w:rPr>
          <w:rFonts w:ascii="Bookman Old Style" w:hAnsi="Bookman Old Style"/>
        </w:rPr>
      </w:pPr>
    </w:p>
    <w:p w:rsidR="00BD5C9A" w:rsidRPr="00C676F1" w:rsidRDefault="00BD5C9A"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i/>
        </w:rPr>
      </w:pPr>
      <w:r w:rsidRPr="00C676F1">
        <w:rPr>
          <w:rFonts w:ascii="Bookman Old Style" w:hAnsi="Bookman Old Style"/>
          <w:i/>
        </w:rPr>
        <w:t>Qu’est-ce que les théologiens catholiques reprochent à leur église ?</w:t>
      </w:r>
    </w:p>
    <w:p w:rsidR="00C60CF6" w:rsidRDefault="00C60CF6"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i/>
          <w:color w:val="FF0000"/>
        </w:rPr>
      </w:pPr>
      <w:r>
        <w:rPr>
          <w:rFonts w:ascii="Bookman Old Style" w:hAnsi="Bookman Old Style"/>
          <w:i/>
          <w:color w:val="FF0000"/>
        </w:rPr>
        <w:t xml:space="preserve">Les chefs d’église ne sont pas choisis parce qu’ils sont pieux ou théologiens, mais parce qu’ils ont un titre de noblesse, et donc des propriétés et de l’argent… </w:t>
      </w:r>
    </w:p>
    <w:p w:rsidR="00C60CF6" w:rsidRDefault="00C60CF6"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i/>
          <w:color w:val="FF0000"/>
        </w:rPr>
      </w:pPr>
      <w:r>
        <w:rPr>
          <w:rFonts w:ascii="Bookman Old Style" w:hAnsi="Bookman Old Style"/>
          <w:i/>
          <w:color w:val="FF0000"/>
        </w:rPr>
        <w:t>Tous les actes ecclésiastiques sont payants ! Rien n’est gratuit.</w:t>
      </w:r>
    </w:p>
    <w:p w:rsidR="00C60CF6" w:rsidRDefault="00C60CF6"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i/>
          <w:color w:val="FF0000"/>
        </w:rPr>
      </w:pPr>
      <w:r>
        <w:rPr>
          <w:rFonts w:ascii="Bookman Old Style" w:hAnsi="Bookman Old Style"/>
          <w:i/>
          <w:color w:val="FF0000"/>
        </w:rPr>
        <w:t xml:space="preserve">La plupart des </w:t>
      </w:r>
      <w:proofErr w:type="spellStart"/>
      <w:r>
        <w:rPr>
          <w:rFonts w:ascii="Bookman Old Style" w:hAnsi="Bookman Old Style"/>
          <w:i/>
          <w:color w:val="FF0000"/>
        </w:rPr>
        <w:t>Evêques</w:t>
      </w:r>
      <w:proofErr w:type="spellEnd"/>
      <w:r>
        <w:rPr>
          <w:rFonts w:ascii="Bookman Old Style" w:hAnsi="Bookman Old Style"/>
          <w:i/>
          <w:color w:val="FF0000"/>
        </w:rPr>
        <w:t xml:space="preserve"> ne font pas leur travail de « berger ».</w:t>
      </w:r>
    </w:p>
    <w:p w:rsidR="005044B2" w:rsidRDefault="00C60CF6"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rPr>
      </w:pPr>
      <w:r>
        <w:rPr>
          <w:rFonts w:ascii="Bookman Old Style" w:hAnsi="Bookman Old Style"/>
          <w:i/>
          <w:color w:val="FF0000"/>
        </w:rPr>
        <w:t>L’</w:t>
      </w:r>
      <w:proofErr w:type="spellStart"/>
      <w:r>
        <w:rPr>
          <w:rFonts w:ascii="Bookman Old Style" w:hAnsi="Bookman Old Style"/>
          <w:i/>
          <w:color w:val="FF0000"/>
        </w:rPr>
        <w:t>Eglise</w:t>
      </w:r>
      <w:proofErr w:type="spellEnd"/>
      <w:r>
        <w:rPr>
          <w:rFonts w:ascii="Bookman Old Style" w:hAnsi="Bookman Old Style"/>
          <w:i/>
          <w:color w:val="FF0000"/>
        </w:rPr>
        <w:t xml:space="preserve"> a organisé tout un commerce de reliques, de prières, de mendicité, pour accroître ses revenus. </w:t>
      </w:r>
    </w:p>
    <w:p w:rsidR="005044B2" w:rsidRDefault="005044B2"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rPr>
      </w:pPr>
    </w:p>
    <w:p w:rsidR="005044B2" w:rsidRDefault="005044B2"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rPr>
      </w:pPr>
    </w:p>
    <w:p w:rsidR="005044B2" w:rsidRDefault="005044B2"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rPr>
      </w:pPr>
    </w:p>
    <w:p w:rsidR="005044B2" w:rsidRDefault="005044B2"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rPr>
      </w:pPr>
    </w:p>
    <w:p w:rsidR="005044B2" w:rsidRPr="00C676F1" w:rsidRDefault="005044B2" w:rsidP="00B2401B">
      <w:pPr>
        <w:pBdr>
          <w:top w:val="double" w:sz="4" w:space="1" w:color="C00000"/>
          <w:left w:val="double" w:sz="4" w:space="4" w:color="C00000"/>
          <w:bottom w:val="double" w:sz="4" w:space="1" w:color="C00000"/>
          <w:right w:val="double" w:sz="4" w:space="4" w:color="C00000"/>
        </w:pBdr>
        <w:spacing w:line="360" w:lineRule="auto"/>
        <w:jc w:val="both"/>
        <w:rPr>
          <w:rFonts w:ascii="Bookman Old Style" w:hAnsi="Bookman Old Style"/>
        </w:rPr>
      </w:pPr>
    </w:p>
    <w:sectPr w:rsidR="005044B2" w:rsidRPr="00C676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7B4" w:rsidRDefault="005447B4" w:rsidP="00522BF3">
      <w:pPr>
        <w:spacing w:after="0" w:line="240" w:lineRule="auto"/>
      </w:pPr>
      <w:r>
        <w:separator/>
      </w:r>
    </w:p>
  </w:endnote>
  <w:endnote w:type="continuationSeparator" w:id="0">
    <w:p w:rsidR="005447B4" w:rsidRDefault="005447B4" w:rsidP="0052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7B4" w:rsidRDefault="005447B4" w:rsidP="00522BF3">
      <w:pPr>
        <w:spacing w:after="0" w:line="240" w:lineRule="auto"/>
      </w:pPr>
      <w:r>
        <w:separator/>
      </w:r>
    </w:p>
  </w:footnote>
  <w:footnote w:type="continuationSeparator" w:id="0">
    <w:p w:rsidR="005447B4" w:rsidRDefault="005447B4" w:rsidP="00522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2CE7"/>
    <w:multiLevelType w:val="hybridMultilevel"/>
    <w:tmpl w:val="2E607172"/>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239C6374"/>
    <w:multiLevelType w:val="hybridMultilevel"/>
    <w:tmpl w:val="8D5EAFA6"/>
    <w:lvl w:ilvl="0" w:tplc="7B027568">
      <w:start w:val="1"/>
      <w:numFmt w:val="bullet"/>
      <w:lvlText w:val="-"/>
      <w:lvlJc w:val="left"/>
      <w:pPr>
        <w:tabs>
          <w:tab w:val="num" w:pos="720"/>
        </w:tabs>
        <w:ind w:left="720" w:hanging="360"/>
      </w:pPr>
      <w:rPr>
        <w:rFonts w:ascii="Comic Sans MS" w:eastAsia="Times New Roman" w:hAnsi="Comic Sans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C311EA"/>
    <w:multiLevelType w:val="hybridMultilevel"/>
    <w:tmpl w:val="543CF21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57E7371"/>
    <w:multiLevelType w:val="hybridMultilevel"/>
    <w:tmpl w:val="75FCE5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4B7624"/>
    <w:multiLevelType w:val="hybridMultilevel"/>
    <w:tmpl w:val="E81AAD76"/>
    <w:lvl w:ilvl="0" w:tplc="19261B0C">
      <w:start w:val="1"/>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6F3"/>
    <w:rsid w:val="000871FD"/>
    <w:rsid w:val="001756F3"/>
    <w:rsid w:val="0020126D"/>
    <w:rsid w:val="002720EE"/>
    <w:rsid w:val="002A15E0"/>
    <w:rsid w:val="002D4E3F"/>
    <w:rsid w:val="00311EE8"/>
    <w:rsid w:val="00330D92"/>
    <w:rsid w:val="00397AFC"/>
    <w:rsid w:val="003C30F5"/>
    <w:rsid w:val="003C7E8F"/>
    <w:rsid w:val="00445209"/>
    <w:rsid w:val="00491FE9"/>
    <w:rsid w:val="004B7009"/>
    <w:rsid w:val="00503534"/>
    <w:rsid w:val="005044B2"/>
    <w:rsid w:val="00522BF3"/>
    <w:rsid w:val="00541F3D"/>
    <w:rsid w:val="005447B4"/>
    <w:rsid w:val="00663AC8"/>
    <w:rsid w:val="006948A2"/>
    <w:rsid w:val="007D7014"/>
    <w:rsid w:val="00821106"/>
    <w:rsid w:val="00894A5B"/>
    <w:rsid w:val="008F376A"/>
    <w:rsid w:val="009B7DDD"/>
    <w:rsid w:val="009D5A9F"/>
    <w:rsid w:val="00A81C59"/>
    <w:rsid w:val="00AF6764"/>
    <w:rsid w:val="00AF6E03"/>
    <w:rsid w:val="00B2401B"/>
    <w:rsid w:val="00B810C4"/>
    <w:rsid w:val="00BB6D30"/>
    <w:rsid w:val="00BD5C9A"/>
    <w:rsid w:val="00BF38AD"/>
    <w:rsid w:val="00C01062"/>
    <w:rsid w:val="00C60CF6"/>
    <w:rsid w:val="00C676F1"/>
    <w:rsid w:val="00C81F04"/>
    <w:rsid w:val="00CC20D6"/>
    <w:rsid w:val="00DC2FDE"/>
    <w:rsid w:val="00DF7C20"/>
    <w:rsid w:val="00F013B3"/>
    <w:rsid w:val="00F03716"/>
    <w:rsid w:val="00F73AA0"/>
    <w:rsid w:val="00F80EAF"/>
    <w:rsid w:val="00F81D03"/>
    <w:rsid w:val="00FB29CE"/>
  </w:rsids>
  <m:mathPr>
    <m:mathFont m:val="Cambria Math"/>
    <m:brkBin m:val="before"/>
    <m:brkBinSub m:val="--"/>
    <m:smallFrac m:val="0"/>
    <m:dispDef/>
    <m:lMargin m:val="0"/>
    <m:rMargin m:val="0"/>
    <m:defJc m:val="centerGroup"/>
    <m:wrapIndent m:val="1440"/>
    <m:intLim m:val="subSup"/>
    <m:naryLim m:val="undOvr"/>
  </m:mathPr>
  <w:themeFontLang w:val="fr-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D1FE"/>
  <w15:docId w15:val="{D5CCE407-18D1-435B-8378-AC5177B2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0D92"/>
    <w:pPr>
      <w:ind w:left="720"/>
      <w:contextualSpacing/>
    </w:pPr>
  </w:style>
  <w:style w:type="paragraph" w:styleId="Textedebulles">
    <w:name w:val="Balloon Text"/>
    <w:basedOn w:val="Normal"/>
    <w:link w:val="TextedebullesCar"/>
    <w:uiPriority w:val="99"/>
    <w:semiHidden/>
    <w:unhideWhenUsed/>
    <w:rsid w:val="008F37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376A"/>
    <w:rPr>
      <w:rFonts w:ascii="Tahoma" w:hAnsi="Tahoma" w:cs="Tahoma"/>
      <w:sz w:val="16"/>
      <w:szCs w:val="16"/>
    </w:rPr>
  </w:style>
  <w:style w:type="paragraph" w:styleId="En-tte">
    <w:name w:val="header"/>
    <w:basedOn w:val="Normal"/>
    <w:link w:val="En-tteCar"/>
    <w:uiPriority w:val="99"/>
    <w:unhideWhenUsed/>
    <w:rsid w:val="00522BF3"/>
    <w:pPr>
      <w:tabs>
        <w:tab w:val="center" w:pos="4536"/>
        <w:tab w:val="right" w:pos="9072"/>
      </w:tabs>
      <w:spacing w:after="0" w:line="240" w:lineRule="auto"/>
    </w:pPr>
  </w:style>
  <w:style w:type="character" w:customStyle="1" w:styleId="En-tteCar">
    <w:name w:val="En-tête Car"/>
    <w:basedOn w:val="Policepardfaut"/>
    <w:link w:val="En-tte"/>
    <w:uiPriority w:val="99"/>
    <w:rsid w:val="00522BF3"/>
  </w:style>
  <w:style w:type="paragraph" w:styleId="Pieddepage">
    <w:name w:val="footer"/>
    <w:basedOn w:val="Normal"/>
    <w:link w:val="PieddepageCar"/>
    <w:uiPriority w:val="99"/>
    <w:unhideWhenUsed/>
    <w:rsid w:val="00522B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2BF3"/>
  </w:style>
  <w:style w:type="paragraph" w:styleId="Sansinterligne">
    <w:name w:val="No Spacing"/>
    <w:uiPriority w:val="1"/>
    <w:qFormat/>
    <w:rsid w:val="00C676F1"/>
    <w:pPr>
      <w:spacing w:after="0" w:line="240" w:lineRule="auto"/>
    </w:pPr>
  </w:style>
  <w:style w:type="character" w:customStyle="1" w:styleId="tgc">
    <w:name w:val="_tgc"/>
    <w:basedOn w:val="Policepardfaut"/>
    <w:rsid w:val="00B81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C8EF4-A12E-504F-8DEA-A47B558B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7</Pages>
  <Words>1901</Words>
  <Characters>10457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PAYE</dc:creator>
  <cp:keywords/>
  <dc:description/>
  <cp:lastModifiedBy>Anne PAYE</cp:lastModifiedBy>
  <cp:revision>22</cp:revision>
  <cp:lastPrinted>2017-11-06T10:12:00Z</cp:lastPrinted>
  <dcterms:created xsi:type="dcterms:W3CDTF">2017-09-14T19:24:00Z</dcterms:created>
  <dcterms:modified xsi:type="dcterms:W3CDTF">2020-03-20T08:23:00Z</dcterms:modified>
</cp:coreProperties>
</file>