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62" w:rsidRDefault="002F3762" w:rsidP="002F3762">
      <w:pPr>
        <w:pStyle w:val="Paragraphedeliste"/>
        <w:numPr>
          <w:ilvl w:val="0"/>
          <w:numId w:val="1"/>
        </w:numPr>
        <w:ind w:left="0"/>
        <w:jc w:val="both"/>
        <w:rPr>
          <w:rFonts w:ascii="Century Schoolbook" w:hAnsi="Century Schoolbook"/>
          <w:sz w:val="26"/>
          <w:szCs w:val="26"/>
        </w:rPr>
      </w:pPr>
      <w:r>
        <w:rPr>
          <w:rFonts w:ascii="Century Schoolbook" w:hAnsi="Century Schoolbook"/>
          <w:sz w:val="26"/>
          <w:szCs w:val="26"/>
        </w:rPr>
        <w:t>Le 24 août 79 PCN, sous le règne de Titus</w:t>
      </w:r>
    </w:p>
    <w:p w:rsidR="002F3762" w:rsidRDefault="002F3762" w:rsidP="002F3762">
      <w:pPr>
        <w:pStyle w:val="Paragraphedeliste"/>
        <w:ind w:left="0"/>
        <w:jc w:val="both"/>
        <w:rPr>
          <w:rFonts w:ascii="Century Schoolbook" w:hAnsi="Century Schoolbook"/>
          <w:sz w:val="26"/>
          <w:szCs w:val="26"/>
        </w:rPr>
      </w:pPr>
    </w:p>
    <w:p w:rsidR="002F3762" w:rsidRDefault="002F3762" w:rsidP="002F3762">
      <w:pPr>
        <w:pStyle w:val="Paragraphedeliste"/>
        <w:numPr>
          <w:ilvl w:val="0"/>
          <w:numId w:val="1"/>
        </w:numPr>
        <w:ind w:left="0"/>
        <w:jc w:val="both"/>
        <w:rPr>
          <w:rFonts w:ascii="Century Schoolbook" w:hAnsi="Century Schoolbook"/>
          <w:sz w:val="26"/>
          <w:szCs w:val="26"/>
        </w:rPr>
      </w:pPr>
      <w:r>
        <w:rPr>
          <w:rFonts w:ascii="Century Schoolbook" w:hAnsi="Century Schoolbook"/>
          <w:sz w:val="26"/>
          <w:szCs w:val="26"/>
        </w:rPr>
        <w:t>Grâce notamment aux inscriptions retrouvées sur les murs des habitations</w:t>
      </w:r>
    </w:p>
    <w:p w:rsidR="002F3762" w:rsidRPr="006E5B71" w:rsidRDefault="002F3762" w:rsidP="002F3762">
      <w:pPr>
        <w:pStyle w:val="Paragraphedeliste"/>
        <w:jc w:val="both"/>
        <w:rPr>
          <w:rFonts w:ascii="Century Schoolbook" w:hAnsi="Century Schoolbook"/>
          <w:sz w:val="26"/>
          <w:szCs w:val="26"/>
        </w:rPr>
      </w:pPr>
    </w:p>
    <w:p w:rsidR="002F3762" w:rsidRDefault="002F3762" w:rsidP="002F3762">
      <w:pPr>
        <w:pStyle w:val="Paragraphedeliste"/>
        <w:numPr>
          <w:ilvl w:val="0"/>
          <w:numId w:val="1"/>
        </w:numPr>
        <w:ind w:left="0"/>
        <w:jc w:val="both"/>
        <w:rPr>
          <w:rFonts w:ascii="Century Schoolbook" w:hAnsi="Century Schoolbook"/>
          <w:sz w:val="26"/>
          <w:szCs w:val="26"/>
        </w:rPr>
      </w:pPr>
      <w:r>
        <w:rPr>
          <w:rFonts w:ascii="Century Schoolbook" w:hAnsi="Century Schoolbook"/>
          <w:sz w:val="26"/>
          <w:szCs w:val="26"/>
        </w:rPr>
        <w:t>Car, en dehors des savants, personne ne connaissait la véritable nature du Vésuve. Tout le monde pensait qu’il s’agissait d’une simple montagne.</w:t>
      </w:r>
    </w:p>
    <w:p w:rsidR="002F3762" w:rsidRPr="006E5B71" w:rsidRDefault="002F3762" w:rsidP="002F3762">
      <w:pPr>
        <w:pStyle w:val="Paragraphedeliste"/>
        <w:jc w:val="both"/>
        <w:rPr>
          <w:rFonts w:ascii="Century Schoolbook" w:hAnsi="Century Schoolbook"/>
          <w:sz w:val="26"/>
          <w:szCs w:val="26"/>
        </w:rPr>
      </w:pPr>
    </w:p>
    <w:p w:rsidR="002F3762" w:rsidRDefault="002F3762" w:rsidP="002F3762">
      <w:pPr>
        <w:pStyle w:val="Paragraphedeliste"/>
        <w:numPr>
          <w:ilvl w:val="0"/>
          <w:numId w:val="1"/>
        </w:numPr>
        <w:ind w:left="0"/>
        <w:jc w:val="both"/>
        <w:rPr>
          <w:rFonts w:ascii="Century Schoolbook" w:hAnsi="Century Schoolbook"/>
          <w:sz w:val="26"/>
          <w:szCs w:val="26"/>
        </w:rPr>
      </w:pPr>
      <w:r>
        <w:rPr>
          <w:rFonts w:ascii="Century Schoolbook" w:hAnsi="Century Schoolbook"/>
          <w:sz w:val="26"/>
          <w:szCs w:val="26"/>
        </w:rPr>
        <w:t>Dans le sud de l’Italie, à proximité de Naples. Herculanum et Stabies étaient également construites au pied du Vésuve.</w:t>
      </w:r>
    </w:p>
    <w:p w:rsidR="002F3762" w:rsidRPr="006E5B71" w:rsidRDefault="002F3762" w:rsidP="002F3762">
      <w:pPr>
        <w:pStyle w:val="Paragraphedeliste"/>
        <w:jc w:val="both"/>
        <w:rPr>
          <w:rFonts w:ascii="Century Schoolbook" w:hAnsi="Century Schoolbook"/>
          <w:sz w:val="26"/>
          <w:szCs w:val="26"/>
        </w:rPr>
      </w:pPr>
    </w:p>
    <w:p w:rsidR="002F3762" w:rsidRDefault="002F3762" w:rsidP="002F3762">
      <w:pPr>
        <w:pStyle w:val="Paragraphedeliste"/>
        <w:numPr>
          <w:ilvl w:val="0"/>
          <w:numId w:val="1"/>
        </w:numPr>
        <w:ind w:left="0"/>
        <w:jc w:val="both"/>
        <w:rPr>
          <w:rFonts w:ascii="Century Schoolbook" w:hAnsi="Century Schoolbook"/>
          <w:sz w:val="26"/>
          <w:szCs w:val="26"/>
        </w:rPr>
      </w:pPr>
      <w:r>
        <w:rPr>
          <w:rFonts w:ascii="Century Schoolbook" w:hAnsi="Century Schoolbook"/>
          <w:sz w:val="26"/>
          <w:szCs w:val="26"/>
        </w:rPr>
        <w:t>Tout d’abord, le bouchon de lave a sauté. Ensuite, il y a eu une pluie de pierres ponces, suivie d’un nuage de cendres incandescentes et de gaz. Enfin, toute la ville fut ensevelie sous la cendre et la lave.</w:t>
      </w:r>
    </w:p>
    <w:p w:rsidR="002F3762" w:rsidRPr="0064558B" w:rsidRDefault="002F3762" w:rsidP="002F3762">
      <w:pPr>
        <w:pStyle w:val="Paragraphedeliste"/>
        <w:jc w:val="both"/>
        <w:rPr>
          <w:rFonts w:ascii="Century Schoolbook" w:hAnsi="Century Schoolbook"/>
          <w:sz w:val="26"/>
          <w:szCs w:val="26"/>
        </w:rPr>
      </w:pPr>
    </w:p>
    <w:p w:rsidR="002F3762" w:rsidRDefault="002F3762" w:rsidP="002F3762">
      <w:pPr>
        <w:pStyle w:val="Paragraphedeliste"/>
        <w:numPr>
          <w:ilvl w:val="0"/>
          <w:numId w:val="1"/>
        </w:numPr>
        <w:ind w:left="0"/>
        <w:jc w:val="both"/>
        <w:rPr>
          <w:rFonts w:ascii="Century Schoolbook" w:hAnsi="Century Schoolbook"/>
          <w:sz w:val="26"/>
          <w:szCs w:val="26"/>
        </w:rPr>
      </w:pPr>
      <w:r>
        <w:rPr>
          <w:rFonts w:ascii="Century Schoolbook" w:hAnsi="Century Schoolbook"/>
          <w:sz w:val="26"/>
          <w:szCs w:val="26"/>
        </w:rPr>
        <w:t>Ils ont été écrasés par les bâtiments qui s’effondraient ou sont morts asphyxiés par les émanations toxiques ou par la cendre.</w:t>
      </w:r>
    </w:p>
    <w:p w:rsidR="002F3762" w:rsidRPr="0064558B"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0"/>
        <w:jc w:val="both"/>
        <w:rPr>
          <w:rFonts w:ascii="Century Schoolbook" w:hAnsi="Century Schoolbook"/>
          <w:sz w:val="26"/>
          <w:szCs w:val="26"/>
        </w:rPr>
      </w:pPr>
      <w:r>
        <w:rPr>
          <w:rFonts w:ascii="Century Schoolbook" w:hAnsi="Century Schoolbook"/>
          <w:sz w:val="26"/>
          <w:szCs w:val="26"/>
        </w:rPr>
        <w:t>Pompéi est devenue romaine au 1</w:t>
      </w:r>
      <w:r w:rsidRPr="0064558B">
        <w:rPr>
          <w:rFonts w:ascii="Century Schoolbook" w:hAnsi="Century Schoolbook"/>
          <w:sz w:val="26"/>
          <w:szCs w:val="26"/>
          <w:vertAlign w:val="superscript"/>
        </w:rPr>
        <w:t>er</w:t>
      </w:r>
      <w:r>
        <w:rPr>
          <w:rFonts w:ascii="Century Schoolbook" w:hAnsi="Century Schoolbook"/>
          <w:sz w:val="26"/>
          <w:szCs w:val="26"/>
        </w:rPr>
        <w:t xml:space="preserve"> siècle PCN.</w:t>
      </w:r>
    </w:p>
    <w:p w:rsidR="002F3762" w:rsidRPr="0064558B"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0"/>
        <w:jc w:val="both"/>
        <w:rPr>
          <w:rFonts w:ascii="Century Schoolbook" w:hAnsi="Century Schoolbook"/>
          <w:sz w:val="26"/>
          <w:szCs w:val="26"/>
        </w:rPr>
      </w:pPr>
      <w:r>
        <w:rPr>
          <w:rFonts w:ascii="Century Schoolbook" w:hAnsi="Century Schoolbook"/>
          <w:sz w:val="26"/>
          <w:szCs w:val="26"/>
        </w:rPr>
        <w:t>Le forum est le cœur de la ville. Il avait une fonction politique (cf. duumvirs – maires et décurions – conseillers municipaux), religieuse (cf. temples) et commerciale (cf. boutiques tout autour).</w:t>
      </w:r>
    </w:p>
    <w:p w:rsidR="002F3762" w:rsidRPr="0064558B"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0"/>
        <w:jc w:val="both"/>
        <w:rPr>
          <w:rFonts w:ascii="Century Schoolbook" w:hAnsi="Century Schoolbook"/>
          <w:sz w:val="26"/>
          <w:szCs w:val="26"/>
        </w:rPr>
      </w:pPr>
      <w:r>
        <w:rPr>
          <w:rFonts w:ascii="Century Schoolbook" w:hAnsi="Century Schoolbook"/>
          <w:sz w:val="26"/>
          <w:szCs w:val="26"/>
        </w:rPr>
        <w:t>On rendait la justice dans les basiliques. Non, de nos jours, ces bâtiments ont une fonction religieuse.</w:t>
      </w:r>
    </w:p>
    <w:p w:rsidR="002F3762" w:rsidRPr="0064558B"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57"/>
        <w:jc w:val="both"/>
        <w:rPr>
          <w:rFonts w:ascii="Century Schoolbook" w:hAnsi="Century Schoolbook"/>
          <w:sz w:val="26"/>
          <w:szCs w:val="26"/>
        </w:rPr>
      </w:pPr>
      <w:r>
        <w:rPr>
          <w:rFonts w:ascii="Century Schoolbook" w:hAnsi="Century Schoolbook"/>
          <w:sz w:val="26"/>
          <w:szCs w:val="26"/>
        </w:rPr>
        <w:t xml:space="preserve">Les villes romaines étaient construites comme des camps militaires. On traçait d’abord deux axes principaux : le </w:t>
      </w:r>
      <w:proofErr w:type="spellStart"/>
      <w:r w:rsidRPr="0064558B">
        <w:rPr>
          <w:rFonts w:ascii="Century Schoolbook" w:hAnsi="Century Schoolbook"/>
          <w:i/>
          <w:sz w:val="26"/>
          <w:szCs w:val="26"/>
        </w:rPr>
        <w:t>cardo</w:t>
      </w:r>
      <w:proofErr w:type="spellEnd"/>
      <w:r>
        <w:rPr>
          <w:rFonts w:ascii="Century Schoolbook" w:hAnsi="Century Schoolbook"/>
          <w:sz w:val="26"/>
          <w:szCs w:val="26"/>
        </w:rPr>
        <w:t xml:space="preserve"> (orienté nord-sud) et le </w:t>
      </w:r>
      <w:proofErr w:type="spellStart"/>
      <w:r w:rsidRPr="0064558B">
        <w:rPr>
          <w:rFonts w:ascii="Century Schoolbook" w:hAnsi="Century Schoolbook"/>
          <w:i/>
          <w:sz w:val="26"/>
          <w:szCs w:val="26"/>
        </w:rPr>
        <w:t>decumanus</w:t>
      </w:r>
      <w:proofErr w:type="spellEnd"/>
      <w:r>
        <w:rPr>
          <w:rFonts w:ascii="Century Schoolbook" w:hAnsi="Century Schoolbook"/>
          <w:sz w:val="26"/>
          <w:szCs w:val="26"/>
        </w:rPr>
        <w:t xml:space="preserve"> (orienté est-ouest). Ensuite, on traçait des routes parallèles à ces deux axes.</w:t>
      </w:r>
    </w:p>
    <w:p w:rsidR="002F3762" w:rsidRPr="0064558B"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57"/>
        <w:jc w:val="both"/>
        <w:rPr>
          <w:rFonts w:ascii="Century Schoolbook" w:hAnsi="Century Schoolbook"/>
          <w:sz w:val="26"/>
          <w:szCs w:val="26"/>
        </w:rPr>
      </w:pPr>
      <w:r>
        <w:rPr>
          <w:rFonts w:ascii="Century Schoolbook" w:hAnsi="Century Schoolbook"/>
          <w:sz w:val="26"/>
          <w:szCs w:val="26"/>
        </w:rPr>
        <w:t>Pour se divertir, les Romains pouvaient aller au théâtre (odéon) pour assister à la représentation de comédies ou de tragédies. Ils pouvaient également se rendre dans les amphithéâtres pour assister aux combats de gladiateurs ou encore à la palestre (gymnase).</w:t>
      </w:r>
    </w:p>
    <w:p w:rsidR="002F3762" w:rsidRPr="0064558B"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57"/>
        <w:jc w:val="both"/>
        <w:rPr>
          <w:rFonts w:ascii="Century Schoolbook" w:hAnsi="Century Schoolbook"/>
          <w:sz w:val="26"/>
          <w:szCs w:val="26"/>
        </w:rPr>
      </w:pPr>
      <w:r>
        <w:rPr>
          <w:rFonts w:ascii="Century Schoolbook" w:hAnsi="Century Schoolbook"/>
          <w:sz w:val="26"/>
          <w:szCs w:val="26"/>
        </w:rPr>
        <w:t xml:space="preserve">La </w:t>
      </w:r>
      <w:proofErr w:type="spellStart"/>
      <w:r>
        <w:rPr>
          <w:rFonts w:ascii="Century Schoolbook" w:hAnsi="Century Schoolbook"/>
          <w:sz w:val="26"/>
          <w:szCs w:val="26"/>
        </w:rPr>
        <w:t>groma</w:t>
      </w:r>
      <w:proofErr w:type="spellEnd"/>
      <w:r>
        <w:rPr>
          <w:rFonts w:ascii="Century Schoolbook" w:hAnsi="Century Schoolbook"/>
          <w:sz w:val="26"/>
          <w:szCs w:val="26"/>
        </w:rPr>
        <w:t xml:space="preserve"> était un instrument permettant de tracer des routes bien droites. Quant à l’odomètre, il servait à mesurer les distances.</w:t>
      </w:r>
    </w:p>
    <w:p w:rsidR="002F3762" w:rsidRPr="0064558B"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57"/>
        <w:jc w:val="both"/>
        <w:rPr>
          <w:rFonts w:ascii="Century Schoolbook" w:hAnsi="Century Schoolbook"/>
          <w:sz w:val="26"/>
          <w:szCs w:val="26"/>
        </w:rPr>
      </w:pPr>
      <w:r>
        <w:rPr>
          <w:rFonts w:ascii="Century Schoolbook" w:hAnsi="Century Schoolbook"/>
          <w:sz w:val="26"/>
          <w:szCs w:val="26"/>
        </w:rPr>
        <w:lastRenderedPageBreak/>
        <w:t>La plus petite pièce de monnaie romaine s’appelle l’as.</w:t>
      </w:r>
    </w:p>
    <w:p w:rsidR="002F3762" w:rsidRPr="0064558B"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57"/>
        <w:jc w:val="both"/>
        <w:rPr>
          <w:rFonts w:ascii="Century Schoolbook" w:hAnsi="Century Schoolbook"/>
          <w:sz w:val="26"/>
          <w:szCs w:val="26"/>
        </w:rPr>
      </w:pPr>
      <w:r>
        <w:rPr>
          <w:rFonts w:ascii="Century Schoolbook" w:hAnsi="Century Schoolbook"/>
          <w:sz w:val="26"/>
          <w:szCs w:val="26"/>
        </w:rPr>
        <w:t>La maison romaine se composait d’une pièce principale appelée l’atrium, dont le toit était percé afin de récolter les eaux de pluie dans un bassin et de laisser entrer la lumière, d’un jardin à colonnes (péristyle), d’une salle de bains (thermes), d’une salle à manger (triclinium), de chambres (</w:t>
      </w:r>
      <w:proofErr w:type="spellStart"/>
      <w:r>
        <w:rPr>
          <w:rFonts w:ascii="Century Schoolbook" w:hAnsi="Century Schoolbook"/>
          <w:sz w:val="26"/>
          <w:szCs w:val="26"/>
        </w:rPr>
        <w:t>cellae</w:t>
      </w:r>
      <w:proofErr w:type="spellEnd"/>
      <w:r>
        <w:rPr>
          <w:rFonts w:ascii="Century Schoolbook" w:hAnsi="Century Schoolbook"/>
          <w:sz w:val="26"/>
          <w:szCs w:val="26"/>
        </w:rPr>
        <w:t>) et aussi de quartiers destinés aux animaux et aux esclaves.</w:t>
      </w:r>
    </w:p>
    <w:p w:rsidR="002F3762" w:rsidRPr="00773BBF"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57"/>
        <w:jc w:val="both"/>
        <w:rPr>
          <w:rFonts w:ascii="Century Schoolbook" w:hAnsi="Century Schoolbook"/>
          <w:sz w:val="26"/>
          <w:szCs w:val="26"/>
        </w:rPr>
      </w:pPr>
      <w:r>
        <w:rPr>
          <w:rFonts w:ascii="Century Schoolbook" w:hAnsi="Century Schoolbook"/>
          <w:sz w:val="26"/>
          <w:szCs w:val="26"/>
        </w:rPr>
        <w:t>Ils acheminaient l’eau dans les villes grâce aux aqueducs. Celui qui alimentait Pompéi faisait 96 kms de long. Une fois à destination, l’eau était filtrée avant de parvenir jusqu’aux fontaines.</w:t>
      </w:r>
    </w:p>
    <w:p w:rsidR="002F3762" w:rsidRPr="00773BBF" w:rsidRDefault="002F3762" w:rsidP="002F3762">
      <w:pPr>
        <w:pStyle w:val="Paragraphedeliste"/>
        <w:rPr>
          <w:rFonts w:ascii="Century Schoolbook" w:hAnsi="Century Schoolbook"/>
          <w:sz w:val="26"/>
          <w:szCs w:val="26"/>
        </w:rPr>
      </w:pPr>
    </w:p>
    <w:p w:rsidR="002F3762" w:rsidRDefault="002F3762" w:rsidP="002F3762">
      <w:pPr>
        <w:pStyle w:val="Paragraphedeliste"/>
        <w:numPr>
          <w:ilvl w:val="0"/>
          <w:numId w:val="1"/>
        </w:numPr>
        <w:ind w:left="-57"/>
        <w:jc w:val="both"/>
        <w:rPr>
          <w:rFonts w:ascii="Century Schoolbook" w:hAnsi="Century Schoolbook"/>
          <w:sz w:val="26"/>
          <w:szCs w:val="26"/>
        </w:rPr>
      </w:pPr>
      <w:r>
        <w:rPr>
          <w:rFonts w:ascii="Century Schoolbook" w:hAnsi="Century Schoolbook"/>
          <w:sz w:val="26"/>
          <w:szCs w:val="26"/>
        </w:rPr>
        <w:t>Les thermes sont composés d’une salle destinée aux bains froids (frigidarium), d’une autre destinée aux bains tièdes (tepidarium) et d’une 3</w:t>
      </w:r>
      <w:r w:rsidRPr="00773BBF">
        <w:rPr>
          <w:rFonts w:ascii="Century Schoolbook" w:hAnsi="Century Schoolbook"/>
          <w:sz w:val="26"/>
          <w:szCs w:val="26"/>
          <w:vertAlign w:val="superscript"/>
        </w:rPr>
        <w:t>e</w:t>
      </w:r>
      <w:r>
        <w:rPr>
          <w:rFonts w:ascii="Century Schoolbook" w:hAnsi="Century Schoolbook"/>
          <w:sz w:val="26"/>
          <w:szCs w:val="26"/>
        </w:rPr>
        <w:t>, destinée aux bains très chauds (caldarium). Ces pièces étaient chauffées grâce à un système de chauffage central souterrain, l’hypocauste.</w:t>
      </w:r>
    </w:p>
    <w:p w:rsidR="002F3762" w:rsidRPr="00773BBF" w:rsidRDefault="002F3762" w:rsidP="002F3762">
      <w:pPr>
        <w:pStyle w:val="Paragraphedeliste"/>
        <w:rPr>
          <w:rFonts w:ascii="Century Schoolbook" w:hAnsi="Century Schoolbook"/>
          <w:sz w:val="26"/>
          <w:szCs w:val="26"/>
        </w:rPr>
      </w:pPr>
    </w:p>
    <w:p w:rsidR="002707FD" w:rsidRDefault="002F3762" w:rsidP="002F3762">
      <w:pPr>
        <w:pStyle w:val="Paragraphedeliste"/>
        <w:numPr>
          <w:ilvl w:val="0"/>
          <w:numId w:val="1"/>
        </w:numPr>
        <w:ind w:left="-57"/>
        <w:jc w:val="both"/>
        <w:rPr>
          <w:rFonts w:ascii="Century Schoolbook" w:hAnsi="Century Schoolbook"/>
          <w:sz w:val="26"/>
          <w:szCs w:val="26"/>
        </w:rPr>
      </w:pPr>
      <w:r>
        <w:rPr>
          <w:rFonts w:ascii="Century Schoolbook" w:hAnsi="Century Schoolbook"/>
          <w:sz w:val="26"/>
          <w:szCs w:val="26"/>
        </w:rPr>
        <w:t xml:space="preserve">On allait au </w:t>
      </w:r>
      <w:proofErr w:type="spellStart"/>
      <w:r>
        <w:rPr>
          <w:rFonts w:ascii="Century Schoolbook" w:hAnsi="Century Schoolbook"/>
          <w:sz w:val="26"/>
          <w:szCs w:val="26"/>
        </w:rPr>
        <w:t>thermopolium</w:t>
      </w:r>
      <w:proofErr w:type="spellEnd"/>
      <w:r>
        <w:rPr>
          <w:rFonts w:ascii="Century Schoolbook" w:hAnsi="Century Schoolbook"/>
          <w:sz w:val="26"/>
          <w:szCs w:val="26"/>
        </w:rPr>
        <w:t xml:space="preserve"> pour boire un verre ou manger un plat chaud, debout au comptoir.</w:t>
      </w:r>
    </w:p>
    <w:p w:rsidR="002707FD" w:rsidRDefault="002707FD">
      <w:pPr>
        <w:rPr>
          <w:rFonts w:ascii="Century Schoolbook" w:hAnsi="Century Schoolbook"/>
          <w:sz w:val="26"/>
          <w:szCs w:val="26"/>
        </w:rPr>
      </w:pPr>
      <w:r>
        <w:rPr>
          <w:rFonts w:ascii="Century Schoolbook" w:hAnsi="Century Schoolbook"/>
          <w:sz w:val="26"/>
          <w:szCs w:val="26"/>
        </w:rPr>
        <w:br w:type="page"/>
      </w:r>
    </w:p>
    <w:p w:rsidR="002707FD" w:rsidRDefault="002707FD" w:rsidP="002707FD">
      <w:pPr>
        <w:numPr>
          <w:ilvl w:val="0"/>
          <w:numId w:val="2"/>
        </w:numPr>
        <w:spacing w:after="0" w:line="240" w:lineRule="auto"/>
        <w:ind w:left="360"/>
        <w:jc w:val="both"/>
        <w:rPr>
          <w:rFonts w:ascii="Century Schoolbook" w:hAnsi="Century Schoolbook"/>
          <w:sz w:val="26"/>
          <w:szCs w:val="26"/>
        </w:rPr>
      </w:pPr>
      <w:r>
        <w:rPr>
          <w:rFonts w:ascii="Century Schoolbook" w:hAnsi="Century Schoolbook"/>
          <w:sz w:val="26"/>
          <w:szCs w:val="26"/>
        </w:rPr>
        <w:lastRenderedPageBreak/>
        <w:t>Pompéi, baie de Naples, Stabies, Herculanum</w:t>
      </w:r>
    </w:p>
    <w:p w:rsidR="002707FD" w:rsidRDefault="002707FD" w:rsidP="002707FD">
      <w:pPr>
        <w:jc w:val="both"/>
        <w:rPr>
          <w:rFonts w:ascii="Century Schoolbook" w:hAnsi="Century Schoolbook"/>
          <w:sz w:val="26"/>
          <w:szCs w:val="26"/>
        </w:rPr>
      </w:pPr>
    </w:p>
    <w:p w:rsidR="002707FD" w:rsidRDefault="002707FD" w:rsidP="002707FD">
      <w:pPr>
        <w:numPr>
          <w:ilvl w:val="0"/>
          <w:numId w:val="2"/>
        </w:numPr>
        <w:spacing w:after="0" w:line="240" w:lineRule="auto"/>
        <w:ind w:left="360"/>
        <w:jc w:val="both"/>
        <w:rPr>
          <w:rFonts w:ascii="Century Schoolbook" w:hAnsi="Century Schoolbook"/>
          <w:sz w:val="26"/>
          <w:szCs w:val="26"/>
        </w:rPr>
      </w:pPr>
      <w:r>
        <w:rPr>
          <w:rFonts w:ascii="Century Schoolbook" w:hAnsi="Century Schoolbook"/>
          <w:sz w:val="26"/>
          <w:szCs w:val="26"/>
        </w:rPr>
        <w:t>L’éruption du Vésuve eut lieu le 24 août 79 (après Jésus-Christ) sous le règne de Titus, qui succédait à son père, Vespasien.</w:t>
      </w:r>
    </w:p>
    <w:p w:rsidR="002707FD" w:rsidRDefault="002707FD" w:rsidP="002707FD">
      <w:pPr>
        <w:jc w:val="both"/>
        <w:rPr>
          <w:rFonts w:ascii="Century Schoolbook" w:hAnsi="Century Schoolbook"/>
          <w:sz w:val="26"/>
          <w:szCs w:val="26"/>
        </w:rPr>
      </w:pPr>
    </w:p>
    <w:p w:rsidR="002707FD" w:rsidRDefault="002707FD" w:rsidP="002707FD">
      <w:pPr>
        <w:numPr>
          <w:ilvl w:val="0"/>
          <w:numId w:val="2"/>
        </w:numPr>
        <w:spacing w:after="0" w:line="240" w:lineRule="auto"/>
        <w:ind w:left="360"/>
        <w:jc w:val="both"/>
        <w:rPr>
          <w:rFonts w:ascii="Century Schoolbook" w:hAnsi="Century Schoolbook"/>
          <w:sz w:val="26"/>
          <w:szCs w:val="26"/>
        </w:rPr>
      </w:pPr>
      <w:r>
        <w:rPr>
          <w:rFonts w:ascii="Century Schoolbook" w:hAnsi="Century Schoolbook"/>
          <w:sz w:val="26"/>
          <w:szCs w:val="26"/>
        </w:rPr>
        <w:t>Les premières fouilles autour de Pompéi furent entamées en 1748 sur la demande du roi de Naples Charles III. Charles Weber prit la relève dès 1749.</w:t>
      </w:r>
    </w:p>
    <w:p w:rsidR="002707FD" w:rsidRDefault="002707FD" w:rsidP="002707FD">
      <w:pPr>
        <w:jc w:val="both"/>
        <w:rPr>
          <w:rFonts w:ascii="Century Schoolbook" w:hAnsi="Century Schoolbook"/>
          <w:sz w:val="26"/>
          <w:szCs w:val="26"/>
        </w:rPr>
      </w:pPr>
    </w:p>
    <w:p w:rsidR="002707FD" w:rsidRDefault="002707FD" w:rsidP="002707FD">
      <w:pPr>
        <w:numPr>
          <w:ilvl w:val="0"/>
          <w:numId w:val="2"/>
        </w:numPr>
        <w:spacing w:after="0" w:line="240" w:lineRule="auto"/>
        <w:ind w:left="360"/>
        <w:jc w:val="both"/>
        <w:rPr>
          <w:rFonts w:ascii="Century Schoolbook" w:hAnsi="Century Schoolbook"/>
          <w:sz w:val="26"/>
          <w:szCs w:val="26"/>
        </w:rPr>
      </w:pPr>
      <w:r>
        <w:rPr>
          <w:rFonts w:ascii="Century Schoolbook" w:hAnsi="Century Schoolbook"/>
          <w:sz w:val="26"/>
          <w:szCs w:val="26"/>
        </w:rPr>
        <w:t xml:space="preserve">L’auteur de cette méthode est </w:t>
      </w:r>
      <w:proofErr w:type="spellStart"/>
      <w:r>
        <w:rPr>
          <w:rFonts w:ascii="Century Schoolbook" w:hAnsi="Century Schoolbook"/>
          <w:sz w:val="26"/>
          <w:szCs w:val="26"/>
        </w:rPr>
        <w:t>Michele</w:t>
      </w:r>
      <w:proofErr w:type="spellEnd"/>
      <w:r>
        <w:rPr>
          <w:rFonts w:ascii="Century Schoolbook" w:hAnsi="Century Schoolbook"/>
          <w:sz w:val="26"/>
          <w:szCs w:val="26"/>
        </w:rPr>
        <w:t xml:space="preserve"> Ruggiero. On restaure les bâtiments et on conserve les découvertes </w:t>
      </w:r>
      <w:r>
        <w:rPr>
          <w:rFonts w:ascii="Century Schoolbook" w:hAnsi="Century Schoolbook"/>
          <w:i/>
          <w:sz w:val="26"/>
          <w:szCs w:val="26"/>
        </w:rPr>
        <w:t>in situ</w:t>
      </w:r>
      <w:r>
        <w:rPr>
          <w:rFonts w:ascii="Century Schoolbook" w:hAnsi="Century Schoolbook"/>
          <w:sz w:val="26"/>
          <w:szCs w:val="26"/>
        </w:rPr>
        <w:t>, plutôt que de dégager les objets précieux et de laisser aller tout le reste à l’abandon.</w:t>
      </w:r>
    </w:p>
    <w:p w:rsidR="002707FD" w:rsidRDefault="002707FD" w:rsidP="002707FD">
      <w:pPr>
        <w:jc w:val="both"/>
        <w:rPr>
          <w:rFonts w:ascii="Century Schoolbook" w:hAnsi="Century Schoolbook"/>
          <w:sz w:val="26"/>
          <w:szCs w:val="26"/>
        </w:rPr>
      </w:pPr>
    </w:p>
    <w:p w:rsidR="002707FD" w:rsidRDefault="002707FD" w:rsidP="002707FD">
      <w:pPr>
        <w:numPr>
          <w:ilvl w:val="0"/>
          <w:numId w:val="2"/>
        </w:numPr>
        <w:spacing w:after="0" w:line="240" w:lineRule="auto"/>
        <w:ind w:left="360"/>
        <w:jc w:val="both"/>
        <w:rPr>
          <w:rFonts w:ascii="Century Schoolbook" w:hAnsi="Century Schoolbook"/>
          <w:sz w:val="26"/>
          <w:szCs w:val="26"/>
        </w:rPr>
      </w:pPr>
      <w:r>
        <w:rPr>
          <w:rFonts w:ascii="Century Schoolbook" w:hAnsi="Century Schoolbook"/>
          <w:sz w:val="26"/>
          <w:szCs w:val="26"/>
        </w:rPr>
        <w:t xml:space="preserve">Giuseppe </w:t>
      </w:r>
      <w:proofErr w:type="spellStart"/>
      <w:r>
        <w:rPr>
          <w:rFonts w:ascii="Century Schoolbook" w:hAnsi="Century Schoolbook"/>
          <w:sz w:val="26"/>
          <w:szCs w:val="26"/>
        </w:rPr>
        <w:t>Fiorelli</w:t>
      </w:r>
      <w:proofErr w:type="spellEnd"/>
      <w:r>
        <w:rPr>
          <w:rFonts w:ascii="Century Schoolbook" w:hAnsi="Century Schoolbook"/>
          <w:sz w:val="26"/>
          <w:szCs w:val="26"/>
        </w:rPr>
        <w:t xml:space="preserve"> avait eu l’idée de couler du plâtre dans les creux laissés sous la cendre par le corps des victimes qui s’étaient décomposés peu à peu. Ainsi, on peut aujourd’hui observer les victimes du cataclysme dans l’attitude où la mort les a surpris.</w:t>
      </w:r>
    </w:p>
    <w:p w:rsidR="002707FD" w:rsidRDefault="002707FD" w:rsidP="002707FD">
      <w:pPr>
        <w:jc w:val="both"/>
        <w:rPr>
          <w:rFonts w:ascii="Century Schoolbook" w:hAnsi="Century Schoolbook"/>
          <w:sz w:val="26"/>
          <w:szCs w:val="26"/>
        </w:rPr>
      </w:pPr>
    </w:p>
    <w:p w:rsidR="002707FD" w:rsidRDefault="002707FD" w:rsidP="002707FD">
      <w:pPr>
        <w:numPr>
          <w:ilvl w:val="0"/>
          <w:numId w:val="2"/>
        </w:numPr>
        <w:spacing w:after="0" w:line="240" w:lineRule="auto"/>
        <w:ind w:left="360"/>
        <w:jc w:val="both"/>
        <w:rPr>
          <w:rFonts w:ascii="Century Schoolbook" w:hAnsi="Century Schoolbook"/>
          <w:sz w:val="26"/>
          <w:szCs w:val="26"/>
        </w:rPr>
      </w:pPr>
      <w:r>
        <w:rPr>
          <w:rFonts w:ascii="Century Schoolbook" w:hAnsi="Century Schoolbook"/>
          <w:sz w:val="26"/>
          <w:szCs w:val="26"/>
        </w:rPr>
        <w:t>Les fouilles ont mis au jour des maisons de plaisance dont les riches habitants semblent absents depuis la veille, des œuvres d’art qui témoignent des goûts du temps, des jarres à vin ainsi que l’empreinte de mets abandonnés dans des assiettes.</w:t>
      </w:r>
    </w:p>
    <w:p w:rsidR="002707FD" w:rsidRDefault="002707FD" w:rsidP="002707FD">
      <w:pPr>
        <w:jc w:val="both"/>
        <w:rPr>
          <w:rFonts w:ascii="Century Schoolbook" w:hAnsi="Century Schoolbook"/>
          <w:sz w:val="26"/>
          <w:szCs w:val="26"/>
        </w:rPr>
      </w:pPr>
    </w:p>
    <w:p w:rsidR="002F3762" w:rsidRPr="00773BBF" w:rsidRDefault="002F3762" w:rsidP="002707FD">
      <w:pPr>
        <w:pStyle w:val="Paragraphedeliste"/>
        <w:ind w:left="-57"/>
        <w:jc w:val="both"/>
        <w:rPr>
          <w:rFonts w:ascii="Century Schoolbook" w:hAnsi="Century Schoolbook"/>
          <w:sz w:val="26"/>
          <w:szCs w:val="26"/>
        </w:rPr>
      </w:pPr>
      <w:bookmarkStart w:id="0" w:name="_GoBack"/>
      <w:bookmarkEnd w:id="0"/>
    </w:p>
    <w:p w:rsidR="00E91C1F" w:rsidRPr="002F3762" w:rsidRDefault="002707FD" w:rsidP="002F3762"/>
    <w:sectPr w:rsidR="00E91C1F" w:rsidRPr="002F3762" w:rsidSect="00BC4F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07FD">
      <w:pPr>
        <w:spacing w:after="0" w:line="240" w:lineRule="auto"/>
      </w:pPr>
      <w:r>
        <w:separator/>
      </w:r>
    </w:p>
  </w:endnote>
  <w:endnote w:type="continuationSeparator" w:id="0">
    <w:p w:rsidR="00000000" w:rsidRDefault="0027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71" w:rsidRDefault="002707F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00"/>
      <w:docPartObj>
        <w:docPartGallery w:val="Page Numbers (Bottom of Page)"/>
        <w:docPartUnique/>
      </w:docPartObj>
    </w:sdtPr>
    <w:sdtEndPr/>
    <w:sdtContent>
      <w:p w:rsidR="00BC4F71" w:rsidRDefault="002F3762">
        <w:pPr>
          <w:pStyle w:val="Pieddepage"/>
          <w:jc w:val="right"/>
        </w:pPr>
        <w:r>
          <w:fldChar w:fldCharType="begin"/>
        </w:r>
        <w:r>
          <w:instrText xml:space="preserve"> PAGE   \* MERGEFORMAT </w:instrText>
        </w:r>
        <w:r>
          <w:fldChar w:fldCharType="separate"/>
        </w:r>
        <w:r w:rsidR="002707FD">
          <w:rPr>
            <w:noProof/>
          </w:rPr>
          <w:t>15</w:t>
        </w:r>
        <w:r>
          <w:rPr>
            <w:noProof/>
          </w:rPr>
          <w:fldChar w:fldCharType="end"/>
        </w:r>
      </w:p>
    </w:sdtContent>
  </w:sdt>
  <w:p w:rsidR="00BC4F71" w:rsidRDefault="002707F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71" w:rsidRDefault="002707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07FD">
      <w:pPr>
        <w:spacing w:after="0" w:line="240" w:lineRule="auto"/>
      </w:pPr>
      <w:r>
        <w:separator/>
      </w:r>
    </w:p>
  </w:footnote>
  <w:footnote w:type="continuationSeparator" w:id="0">
    <w:p w:rsidR="00000000" w:rsidRDefault="00270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71" w:rsidRDefault="002707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71" w:rsidRPr="00BC4F71" w:rsidRDefault="002F3762">
    <w:pPr>
      <w:pStyle w:val="En-tte"/>
      <w:rPr>
        <w:rFonts w:ascii="Times New Roman" w:hAnsi="Times New Roman" w:cs="Times New Roman"/>
        <w:sz w:val="24"/>
        <w:szCs w:val="24"/>
      </w:rPr>
    </w:pPr>
    <w:r w:rsidRPr="00BC4F71">
      <w:rPr>
        <w:rFonts w:ascii="Times New Roman" w:hAnsi="Times New Roman" w:cs="Times New Roman"/>
        <w:sz w:val="24"/>
        <w:szCs w:val="24"/>
      </w:rPr>
      <w:t>Civilisation</w:t>
    </w:r>
    <w:r>
      <w:rPr>
        <w:rFonts w:ascii="Times New Roman" w:hAnsi="Times New Roman" w:cs="Times New Roman"/>
        <w:sz w:val="24"/>
        <w:szCs w:val="24"/>
      </w:rPr>
      <w:tab/>
    </w:r>
    <w:r>
      <w:rPr>
        <w:rFonts w:ascii="Times New Roman" w:hAnsi="Times New Roman" w:cs="Times New Roman"/>
        <w:sz w:val="24"/>
        <w:szCs w:val="24"/>
      </w:rPr>
      <w:tab/>
      <w:t>Thème 2</w:t>
    </w:r>
  </w:p>
  <w:p w:rsidR="00BC4F71" w:rsidRDefault="002707F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71" w:rsidRDefault="002707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7B2"/>
    <w:multiLevelType w:val="hybridMultilevel"/>
    <w:tmpl w:val="0B62231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nsid w:val="54D4025E"/>
    <w:multiLevelType w:val="hybridMultilevel"/>
    <w:tmpl w:val="941EAC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62"/>
    <w:rsid w:val="002707FD"/>
    <w:rsid w:val="002F3762"/>
    <w:rsid w:val="00602007"/>
    <w:rsid w:val="008624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762"/>
    <w:pPr>
      <w:ind w:left="720"/>
      <w:contextualSpacing/>
    </w:pPr>
  </w:style>
  <w:style w:type="paragraph" w:styleId="En-tte">
    <w:name w:val="header"/>
    <w:basedOn w:val="Normal"/>
    <w:link w:val="En-tteCar"/>
    <w:uiPriority w:val="99"/>
    <w:unhideWhenUsed/>
    <w:rsid w:val="002F3762"/>
    <w:pPr>
      <w:tabs>
        <w:tab w:val="center" w:pos="4536"/>
        <w:tab w:val="right" w:pos="9072"/>
      </w:tabs>
      <w:spacing w:after="0" w:line="240" w:lineRule="auto"/>
    </w:pPr>
  </w:style>
  <w:style w:type="character" w:customStyle="1" w:styleId="En-tteCar">
    <w:name w:val="En-tête Car"/>
    <w:basedOn w:val="Policepardfaut"/>
    <w:link w:val="En-tte"/>
    <w:uiPriority w:val="99"/>
    <w:rsid w:val="002F3762"/>
  </w:style>
  <w:style w:type="paragraph" w:styleId="Pieddepage">
    <w:name w:val="footer"/>
    <w:basedOn w:val="Normal"/>
    <w:link w:val="PieddepageCar"/>
    <w:uiPriority w:val="99"/>
    <w:unhideWhenUsed/>
    <w:rsid w:val="002F37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762"/>
    <w:pPr>
      <w:ind w:left="720"/>
      <w:contextualSpacing/>
    </w:pPr>
  </w:style>
  <w:style w:type="paragraph" w:styleId="En-tte">
    <w:name w:val="header"/>
    <w:basedOn w:val="Normal"/>
    <w:link w:val="En-tteCar"/>
    <w:uiPriority w:val="99"/>
    <w:unhideWhenUsed/>
    <w:rsid w:val="002F3762"/>
    <w:pPr>
      <w:tabs>
        <w:tab w:val="center" w:pos="4536"/>
        <w:tab w:val="right" w:pos="9072"/>
      </w:tabs>
      <w:spacing w:after="0" w:line="240" w:lineRule="auto"/>
    </w:pPr>
  </w:style>
  <w:style w:type="character" w:customStyle="1" w:styleId="En-tteCar">
    <w:name w:val="En-tête Car"/>
    <w:basedOn w:val="Policepardfaut"/>
    <w:link w:val="En-tte"/>
    <w:uiPriority w:val="99"/>
    <w:rsid w:val="002F3762"/>
  </w:style>
  <w:style w:type="paragraph" w:styleId="Pieddepage">
    <w:name w:val="footer"/>
    <w:basedOn w:val="Normal"/>
    <w:link w:val="PieddepageCar"/>
    <w:uiPriority w:val="99"/>
    <w:unhideWhenUsed/>
    <w:rsid w:val="002F37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3154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urbain Emmanuelle</dc:creator>
  <cp:lastModifiedBy>urbain Emmanuelle</cp:lastModifiedBy>
  <cp:revision>2</cp:revision>
  <dcterms:created xsi:type="dcterms:W3CDTF">2015-10-12T07:33:00Z</dcterms:created>
  <dcterms:modified xsi:type="dcterms:W3CDTF">2015-10-12T07:36:00Z</dcterms:modified>
</cp:coreProperties>
</file>